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8C40D0D" w:rsidR="006358BA" w:rsidRDefault="00CC7830"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 xml:space="preserve">3GPP TSG-RAN WG4 Meeting </w:t>
      </w:r>
      <w:r>
        <w:rPr>
          <w:rFonts w:cs="Arial"/>
          <w:b/>
          <w:sz w:val="24"/>
          <w:szCs w:val="24"/>
        </w:rPr>
        <w:t>#</w:t>
      </w:r>
      <w:r w:rsidR="00CA73B9">
        <w:rPr>
          <w:rFonts w:cs="Arial"/>
          <w:b/>
          <w:sz w:val="24"/>
          <w:szCs w:val="24"/>
        </w:rPr>
        <w:t xml:space="preserve"> </w:t>
      </w:r>
      <w:r w:rsidRPr="006F1C9E">
        <w:rPr>
          <w:rFonts w:cs="Arial"/>
          <w:b/>
          <w:sz w:val="24"/>
          <w:szCs w:val="24"/>
        </w:rPr>
        <w:t>9</w:t>
      </w:r>
      <w:r w:rsidR="00ED034D">
        <w:rPr>
          <w:rFonts w:cs="Arial"/>
          <w:b/>
          <w:sz w:val="24"/>
          <w:szCs w:val="24"/>
        </w:rPr>
        <w:t>6</w:t>
      </w:r>
      <w:r>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20</w:t>
      </w:r>
      <w:r w:rsidR="00C050CD">
        <w:rPr>
          <w:rFonts w:cs="Arial"/>
          <w:b/>
          <w:sz w:val="24"/>
          <w:szCs w:val="24"/>
        </w:rPr>
        <w:t>10271</w:t>
      </w:r>
    </w:p>
    <w:p w14:paraId="31DCE6A5" w14:textId="3D54A293" w:rsidR="00D415E5" w:rsidRDefault="00CC7830" w:rsidP="00D415E5">
      <w:pPr>
        <w:pStyle w:val="CRCoverPage"/>
        <w:spacing w:after="0"/>
        <w:outlineLvl w:val="0"/>
        <w:rPr>
          <w:b/>
          <w:noProof/>
          <w:sz w:val="24"/>
        </w:rPr>
      </w:pPr>
      <w:r w:rsidRPr="00DA5BBA">
        <w:rPr>
          <w:b/>
          <w:bCs/>
          <w:noProof/>
          <w:sz w:val="22"/>
          <w:lang w:eastAsia="zh-CN"/>
        </w:rPr>
        <w:t>Electr</w:t>
      </w:r>
      <w:r>
        <w:rPr>
          <w:b/>
          <w:bCs/>
          <w:noProof/>
          <w:sz w:val="22"/>
          <w:lang w:eastAsia="zh-CN"/>
        </w:rPr>
        <w:t xml:space="preserve">onic Meeting, </w:t>
      </w:r>
      <w:r w:rsidR="00ED034D" w:rsidRPr="00BF1228">
        <w:rPr>
          <w:b/>
          <w:sz w:val="24"/>
          <w:szCs w:val="24"/>
          <w:lang w:eastAsia="zh-CN"/>
        </w:rPr>
        <w:t>17-28 Aug., 2020</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0079650"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CF4C86" w:rsidRPr="00CF4C86">
        <w:rPr>
          <w:rFonts w:cs="Arial"/>
          <w:sz w:val="22"/>
        </w:rPr>
        <w:t xml:space="preserve">Future </w:t>
      </w:r>
      <w:r w:rsidR="00CF4C86">
        <w:rPr>
          <w:rFonts w:cs="Arial"/>
          <w:sz w:val="22"/>
        </w:rPr>
        <w:t>P</w:t>
      </w:r>
      <w:r w:rsidR="00CF4C86" w:rsidRPr="00CF4C86">
        <w:rPr>
          <w:rFonts w:cs="Arial"/>
          <w:sz w:val="22"/>
        </w:rPr>
        <w:t xml:space="preserve">roof UE </w:t>
      </w:r>
      <w:r w:rsidR="00CF4C86">
        <w:rPr>
          <w:rFonts w:cs="Arial"/>
          <w:sz w:val="22"/>
        </w:rPr>
        <w:t>C</w:t>
      </w:r>
      <w:r w:rsidR="00CF4C86" w:rsidRPr="00CF4C86">
        <w:rPr>
          <w:rFonts w:cs="Arial"/>
          <w:sz w:val="22"/>
        </w:rPr>
        <w:t>apability</w:t>
      </w:r>
      <w:r w:rsidR="003F3FF9">
        <w:rPr>
          <w:rFonts w:cs="Arial"/>
          <w:sz w:val="22"/>
        </w:rPr>
        <w:t xml:space="preserve"> and Specification Applicability</w:t>
      </w:r>
      <w:r w:rsidR="00CF4C86" w:rsidRPr="00CF4C86">
        <w:rPr>
          <w:rFonts w:cs="Arial"/>
          <w:sz w:val="22"/>
        </w:rPr>
        <w:t xml:space="preserve"> for NR UL CA</w:t>
      </w:r>
    </w:p>
    <w:p w14:paraId="73BCD5A1" w14:textId="6E1E756B"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CF4C86" w:rsidRPr="00CF4C86">
        <w:rPr>
          <w:rFonts w:ascii="Arial" w:hAnsi="Arial" w:cs="Arial"/>
          <w:sz w:val="22"/>
        </w:rPr>
        <w:t>7.11.1.2.2 UE c</w:t>
      </w:r>
      <w:r w:rsidR="00CF4C86">
        <w:rPr>
          <w:rFonts w:ascii="Arial" w:hAnsi="Arial" w:cs="Arial"/>
          <w:sz w:val="22"/>
        </w:rPr>
        <w:t xml:space="preserve">apability for Intra-band UL CA </w:t>
      </w:r>
      <w:r w:rsidR="00CF4C86" w:rsidRPr="00CF4C86">
        <w:rPr>
          <w:rFonts w:ascii="Arial" w:hAnsi="Arial" w:cs="Arial"/>
          <w:sz w:val="22"/>
        </w:rPr>
        <w:t>[NR_RF_FR1-Core]</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C2160AB"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706DA1">
        <w:rPr>
          <w:rFonts w:eastAsia="SimSun"/>
          <w:lang w:eastAsia="zh-CN"/>
        </w:rPr>
        <w:t>4</w:t>
      </w:r>
      <w:r w:rsidR="00154E81">
        <w:rPr>
          <w:rFonts w:eastAsia="SimSun"/>
          <w:lang w:eastAsia="zh-CN"/>
        </w:rPr>
        <w:t>#</w:t>
      </w:r>
      <w:r w:rsidR="00706DA1">
        <w:rPr>
          <w:rFonts w:eastAsia="SimSun"/>
          <w:lang w:eastAsia="zh-CN"/>
        </w:rPr>
        <w:t>95</w:t>
      </w:r>
      <w:r w:rsidR="00CA73B9">
        <w:rPr>
          <w:rFonts w:eastAsia="SimSun"/>
          <w:lang w:eastAsia="zh-CN"/>
        </w:rPr>
        <w:t xml:space="preserve"> </w:t>
      </w:r>
      <w:r w:rsidR="00CC7830">
        <w:rPr>
          <w:rFonts w:eastAsia="SimSun"/>
          <w:lang w:eastAsia="zh-CN"/>
        </w:rPr>
        <w:t>e</w:t>
      </w:r>
      <w:r w:rsidR="00CA73B9">
        <w:rPr>
          <w:rFonts w:eastAsia="SimSun"/>
          <w:lang w:eastAsia="zh-CN"/>
        </w:rPr>
        <w:t>-</w:t>
      </w:r>
      <w:r w:rsidR="00154E81">
        <w:rPr>
          <w:rFonts w:eastAsia="SimSun"/>
          <w:lang w:eastAsia="zh-CN"/>
        </w:rPr>
        <w:t>meeting</w:t>
      </w:r>
      <w:r>
        <w:rPr>
          <w:rFonts w:eastAsia="SimSun"/>
          <w:lang w:eastAsia="zh-CN"/>
        </w:rPr>
        <w:t xml:space="preserve">, </w:t>
      </w:r>
      <w:r w:rsidR="00706DA1">
        <w:rPr>
          <w:rFonts w:eastAsia="SimSun"/>
          <w:lang w:eastAsia="zh-CN"/>
        </w:rPr>
        <w:t xml:space="preserve">a </w:t>
      </w:r>
      <w:r w:rsidR="005C6268">
        <w:rPr>
          <w:rFonts w:eastAsia="SimSun"/>
          <w:lang w:eastAsia="zh-CN"/>
        </w:rPr>
        <w:t>W</w:t>
      </w:r>
      <w:r w:rsidR="00706DA1">
        <w:rPr>
          <w:rFonts w:eastAsia="SimSun"/>
          <w:lang w:eastAsia="zh-CN"/>
        </w:rPr>
        <w:t xml:space="preserve">ay </w:t>
      </w:r>
      <w:r w:rsidR="005C6268">
        <w:rPr>
          <w:rFonts w:eastAsia="SimSun"/>
          <w:lang w:eastAsia="zh-CN"/>
        </w:rPr>
        <w:t>F</w:t>
      </w:r>
      <w:r w:rsidR="00706DA1">
        <w:rPr>
          <w:rFonts w:eastAsia="SimSun"/>
          <w:lang w:eastAsia="zh-CN"/>
        </w:rPr>
        <w:t xml:space="preserve">orward [4] on new UE capabilities needed in </w:t>
      </w:r>
      <w:r w:rsidR="005C6268">
        <w:rPr>
          <w:rFonts w:eastAsia="SimSun"/>
          <w:lang w:eastAsia="zh-CN"/>
        </w:rPr>
        <w:t>R</w:t>
      </w:r>
      <w:r w:rsidR="00706DA1">
        <w:rPr>
          <w:rFonts w:eastAsia="SimSun"/>
          <w:lang w:eastAsia="zh-CN"/>
        </w:rPr>
        <w:t>elease 16 to support UL CA feature could not be agreed</w:t>
      </w:r>
      <w:r w:rsidR="005C6268">
        <w:rPr>
          <w:rFonts w:eastAsia="SimSun"/>
          <w:lang w:eastAsia="zh-CN"/>
        </w:rPr>
        <w:t xml:space="preserve"> upon</w:t>
      </w:r>
      <w:r w:rsidR="00706DA1">
        <w:rPr>
          <w:rFonts w:eastAsia="SimSun"/>
          <w:lang w:eastAsia="zh-CN"/>
        </w:rPr>
        <w:t>. In this contribution we report the already agreed architecture assumptions and the respective signaling elements proposed</w:t>
      </w:r>
      <w:r w:rsidR="00D138F6">
        <w:rPr>
          <w:lang w:eastAsia="ko-KR"/>
        </w:rPr>
        <w:t>.</w:t>
      </w:r>
    </w:p>
    <w:p w14:paraId="7C52F962" w14:textId="63068776" w:rsidR="00F1337C" w:rsidRDefault="00853ECB" w:rsidP="00F1337C">
      <w:pPr>
        <w:pStyle w:val="Heading1"/>
        <w:jc w:val="both"/>
        <w:rPr>
          <w:rFonts w:eastAsia="SimSun"/>
          <w:lang w:eastAsia="zh-CN"/>
        </w:rPr>
      </w:pPr>
      <w:r>
        <w:rPr>
          <w:rFonts w:eastAsia="SimSun" w:hint="eastAsia"/>
          <w:lang w:eastAsia="zh-CN"/>
        </w:rPr>
        <w:t>Discussion</w:t>
      </w:r>
    </w:p>
    <w:p w14:paraId="403B2E8B" w14:textId="791B9A04" w:rsidR="00522B4D" w:rsidRDefault="00522B4D" w:rsidP="00522B4D">
      <w:pPr>
        <w:pStyle w:val="Heading2"/>
        <w:spacing w:after="240"/>
        <w:rPr>
          <w:sz w:val="36"/>
          <w:lang w:val="en-US"/>
        </w:rPr>
      </w:pPr>
      <w:r>
        <w:rPr>
          <w:sz w:val="36"/>
          <w:lang w:val="en-US"/>
        </w:rPr>
        <w:t>UL CA Architecture Agreements</w:t>
      </w:r>
    </w:p>
    <w:p w14:paraId="26790BE4" w14:textId="27867A55" w:rsidR="00CF4C86" w:rsidRDefault="00522B4D" w:rsidP="00522B4D">
      <w:pPr>
        <w:rPr>
          <w:lang w:eastAsia="zh-CN"/>
        </w:rPr>
      </w:pPr>
      <w:r>
        <w:rPr>
          <w:lang w:eastAsia="zh-CN"/>
        </w:rPr>
        <w:t>In RAN4#94b-e two way</w:t>
      </w:r>
      <w:r w:rsidR="005C6268">
        <w:rPr>
          <w:lang w:eastAsia="zh-CN"/>
        </w:rPr>
        <w:t>s</w:t>
      </w:r>
      <w:r>
        <w:rPr>
          <w:lang w:eastAsia="zh-CN"/>
        </w:rPr>
        <w:t xml:space="preserve"> forward [1, 2] were agreed by all interested parties which describes the architecture assumptions for non-contiguous and contiguous NR UL CA respectively.</w:t>
      </w:r>
    </w:p>
    <w:p w14:paraId="18C90680" w14:textId="55742E2C" w:rsidR="00522B4D" w:rsidRDefault="00522B4D" w:rsidP="00522B4D">
      <w:pPr>
        <w:rPr>
          <w:lang w:eastAsia="zh-CN"/>
        </w:rPr>
      </w:pPr>
      <w:r>
        <w:rPr>
          <w:lang w:eastAsia="zh-CN"/>
        </w:rPr>
        <w:t>In [2] the following agreements were made on contiguous UL CA architecture</w:t>
      </w:r>
    </w:p>
    <w:p w14:paraId="375E79CA" w14:textId="77777777" w:rsidR="00706DA1" w:rsidRPr="0010383C" w:rsidRDefault="00706DA1" w:rsidP="006B7170">
      <w:pPr>
        <w:numPr>
          <w:ilvl w:val="0"/>
          <w:numId w:val="25"/>
        </w:numPr>
        <w:spacing w:after="0"/>
        <w:rPr>
          <w:rFonts w:eastAsia="SimSun"/>
          <w:i/>
          <w:lang w:eastAsia="zh-CN"/>
        </w:rPr>
      </w:pPr>
      <w:r w:rsidRPr="0010383C">
        <w:rPr>
          <w:rFonts w:eastAsia="SimSun" w:hint="eastAsia"/>
          <w:i/>
          <w:lang w:eastAsia="zh-CN"/>
        </w:rPr>
        <w:t>1PA/1LO</w:t>
      </w:r>
      <w:r w:rsidRPr="0010383C">
        <w:rPr>
          <w:rFonts w:eastAsia="SimSun" w:hint="eastAsia"/>
          <w:i/>
          <w:lang w:val="en-CA" w:eastAsia="zh-CN"/>
        </w:rPr>
        <w:t xml:space="preserve"> architecture is assumed up to 200MHz aggregated bandwidth</w:t>
      </w:r>
    </w:p>
    <w:p w14:paraId="3E731ECA" w14:textId="77777777" w:rsidR="00706DA1" w:rsidRPr="0010383C" w:rsidRDefault="00706DA1" w:rsidP="006B7170">
      <w:pPr>
        <w:numPr>
          <w:ilvl w:val="0"/>
          <w:numId w:val="25"/>
        </w:numPr>
        <w:spacing w:after="0"/>
        <w:rPr>
          <w:rFonts w:eastAsia="SimSun"/>
          <w:i/>
          <w:lang w:eastAsia="zh-CN"/>
        </w:rPr>
      </w:pPr>
      <w:r w:rsidRPr="0010383C">
        <w:rPr>
          <w:rFonts w:eastAsia="SimSun" w:hint="eastAsia"/>
          <w:i/>
          <w:lang w:val="en-CA" w:eastAsia="zh-CN"/>
        </w:rPr>
        <w:t>2LO/2PA architecture is not precluded to circumvent BW limitations at the PA, TRX or BB generator level</w:t>
      </w:r>
    </w:p>
    <w:p w14:paraId="6170EE24" w14:textId="77777777" w:rsidR="00706DA1" w:rsidRPr="0010383C" w:rsidRDefault="00706DA1" w:rsidP="006B7170">
      <w:pPr>
        <w:numPr>
          <w:ilvl w:val="0"/>
          <w:numId w:val="25"/>
        </w:numPr>
        <w:spacing w:after="0"/>
        <w:rPr>
          <w:rFonts w:eastAsia="SimSun"/>
          <w:i/>
          <w:lang w:eastAsia="zh-CN"/>
        </w:rPr>
      </w:pPr>
      <w:r w:rsidRPr="0010383C">
        <w:rPr>
          <w:rFonts w:eastAsia="SimSun" w:hint="eastAsia"/>
          <w:i/>
          <w:lang w:val="en-CA" w:eastAsia="zh-CN"/>
        </w:rPr>
        <w:t>In case of 2PA/2LO needed, 2PA architecture should be signaled and UL MIMO is not supported</w:t>
      </w:r>
    </w:p>
    <w:p w14:paraId="79EF307C" w14:textId="77777777" w:rsidR="00522B4D" w:rsidRDefault="00522B4D" w:rsidP="00522B4D">
      <w:pPr>
        <w:spacing w:after="0"/>
        <w:rPr>
          <w:rFonts w:eastAsia="SimSun"/>
          <w:lang w:val="en-CA" w:eastAsia="zh-CN"/>
        </w:rPr>
      </w:pPr>
    </w:p>
    <w:p w14:paraId="081EAE10" w14:textId="192EEDAC" w:rsidR="00522B4D" w:rsidRDefault="00522B4D" w:rsidP="00522B4D">
      <w:pPr>
        <w:spacing w:after="0"/>
        <w:rPr>
          <w:lang w:eastAsia="zh-CN"/>
        </w:rPr>
      </w:pPr>
      <w:r>
        <w:rPr>
          <w:lang w:eastAsia="zh-CN"/>
        </w:rPr>
        <w:t>In [1</w:t>
      </w:r>
      <w:proofErr w:type="gramStart"/>
      <w:r w:rsidR="00FA0CD8">
        <w:rPr>
          <w:lang w:eastAsia="zh-CN"/>
        </w:rPr>
        <w:t>,5</w:t>
      </w:r>
      <w:proofErr w:type="gramEnd"/>
      <w:r>
        <w:rPr>
          <w:lang w:eastAsia="zh-CN"/>
        </w:rPr>
        <w:t>] the following agreements were made on non-contiguous UL CA architecture</w:t>
      </w:r>
    </w:p>
    <w:p w14:paraId="463FD53C" w14:textId="77777777" w:rsidR="00706DA1" w:rsidRPr="0010383C" w:rsidRDefault="00706DA1" w:rsidP="006B7170">
      <w:pPr>
        <w:numPr>
          <w:ilvl w:val="0"/>
          <w:numId w:val="25"/>
        </w:numPr>
        <w:spacing w:after="0"/>
        <w:rPr>
          <w:rFonts w:eastAsia="SimSun"/>
          <w:i/>
          <w:lang w:eastAsia="zh-CN"/>
        </w:rPr>
      </w:pPr>
      <w:r w:rsidRPr="0010383C">
        <w:rPr>
          <w:rFonts w:eastAsia="SimSun" w:hint="eastAsia"/>
          <w:i/>
          <w:lang w:eastAsia="zh-CN"/>
        </w:rPr>
        <w:t>Only consider 2PA/2LO case for intra-band UL NC CA in Rel-16.</w:t>
      </w:r>
    </w:p>
    <w:p w14:paraId="19E42994" w14:textId="77777777" w:rsidR="00706DA1" w:rsidRPr="0010383C" w:rsidRDefault="00706DA1" w:rsidP="006B7170">
      <w:pPr>
        <w:numPr>
          <w:ilvl w:val="1"/>
          <w:numId w:val="25"/>
        </w:numPr>
        <w:spacing w:after="0"/>
        <w:rPr>
          <w:rFonts w:eastAsia="SimSun"/>
          <w:i/>
          <w:lang w:eastAsia="zh-CN"/>
        </w:rPr>
      </w:pPr>
      <w:r w:rsidRPr="0010383C">
        <w:rPr>
          <w:rFonts w:eastAsia="SimSun" w:hint="eastAsia"/>
          <w:i/>
          <w:lang w:eastAsia="zh-CN"/>
        </w:rPr>
        <w:t xml:space="preserve">According to spectrum allocation information from interested operators in [1], most cases cannot apply 1PA/1LO architecture which has limitation of </w:t>
      </w:r>
      <w:r w:rsidRPr="0010383C">
        <w:rPr>
          <w:rFonts w:eastAsia="SimSun" w:hint="eastAsia"/>
          <w:i/>
          <w:lang w:val="en-GB" w:eastAsia="zh-CN"/>
        </w:rPr>
        <w:t xml:space="preserve">instantaneous TX bandwidth as up to 200MHz. </w:t>
      </w:r>
    </w:p>
    <w:p w14:paraId="611BD0E1" w14:textId="77777777" w:rsidR="00706DA1" w:rsidRPr="0010383C" w:rsidRDefault="00706DA1" w:rsidP="006B7170">
      <w:pPr>
        <w:numPr>
          <w:ilvl w:val="1"/>
          <w:numId w:val="25"/>
        </w:numPr>
        <w:spacing w:after="0"/>
        <w:rPr>
          <w:rFonts w:eastAsia="SimSun"/>
          <w:i/>
          <w:lang w:eastAsia="zh-CN"/>
        </w:rPr>
      </w:pPr>
      <w:r w:rsidRPr="0010383C">
        <w:rPr>
          <w:rFonts w:eastAsia="SimSun" w:hint="eastAsia"/>
          <w:i/>
          <w:lang w:eastAsia="zh-CN"/>
        </w:rPr>
        <w:t xml:space="preserve">1PA/1LO architecture can apply to </w:t>
      </w:r>
      <w:proofErr w:type="gramStart"/>
      <w:r w:rsidRPr="0010383C">
        <w:rPr>
          <w:rFonts w:eastAsia="SimSun" w:hint="eastAsia"/>
          <w:i/>
          <w:lang w:eastAsia="zh-CN"/>
        </w:rPr>
        <w:t>n41(</w:t>
      </w:r>
      <w:proofErr w:type="gramEnd"/>
      <w:r w:rsidRPr="0010383C">
        <w:rPr>
          <w:rFonts w:eastAsia="SimSun" w:hint="eastAsia"/>
          <w:i/>
          <w:lang w:eastAsia="zh-CN"/>
        </w:rPr>
        <w:t>2A), however there are no comments on UE architecture for n41(2A) so far. 1PA/1LO case can be discussed based on operator requests as the 2</w:t>
      </w:r>
      <w:r w:rsidRPr="0010383C">
        <w:rPr>
          <w:rFonts w:eastAsia="SimSun" w:hint="eastAsia"/>
          <w:i/>
          <w:vertAlign w:val="superscript"/>
          <w:lang w:eastAsia="zh-CN"/>
        </w:rPr>
        <w:t>nd</w:t>
      </w:r>
      <w:r w:rsidRPr="0010383C">
        <w:rPr>
          <w:rFonts w:eastAsia="SimSun" w:hint="eastAsia"/>
          <w:i/>
          <w:lang w:eastAsia="zh-CN"/>
        </w:rPr>
        <w:t xml:space="preserve"> </w:t>
      </w:r>
      <w:proofErr w:type="gramStart"/>
      <w:r w:rsidRPr="0010383C">
        <w:rPr>
          <w:rFonts w:eastAsia="SimSun" w:hint="eastAsia"/>
          <w:i/>
          <w:lang w:eastAsia="zh-CN"/>
        </w:rPr>
        <w:t>priority after 2PA based requirements are</w:t>
      </w:r>
      <w:proofErr w:type="gramEnd"/>
      <w:r w:rsidRPr="0010383C">
        <w:rPr>
          <w:rFonts w:eastAsia="SimSun" w:hint="eastAsia"/>
          <w:i/>
          <w:lang w:eastAsia="zh-CN"/>
        </w:rPr>
        <w:t xml:space="preserve"> finalized.</w:t>
      </w:r>
    </w:p>
    <w:p w14:paraId="032937D6" w14:textId="77777777" w:rsidR="00706DA1" w:rsidRPr="0010383C" w:rsidRDefault="00706DA1" w:rsidP="006B7170">
      <w:pPr>
        <w:numPr>
          <w:ilvl w:val="0"/>
          <w:numId w:val="25"/>
        </w:numPr>
        <w:spacing w:after="0"/>
        <w:rPr>
          <w:rFonts w:eastAsia="SimSun"/>
          <w:i/>
          <w:lang w:eastAsia="zh-CN"/>
        </w:rPr>
      </w:pPr>
      <w:r w:rsidRPr="0010383C">
        <w:rPr>
          <w:rFonts w:eastAsia="SimSun" w:hint="eastAsia"/>
          <w:i/>
          <w:lang w:eastAsia="zh-CN"/>
        </w:rPr>
        <w:t xml:space="preserve">Since 1PA/1LO architecture is an essential case and can apply to most </w:t>
      </w:r>
      <w:proofErr w:type="spellStart"/>
      <w:r w:rsidRPr="0010383C">
        <w:rPr>
          <w:rFonts w:eastAsia="SimSun" w:hint="eastAsia"/>
          <w:i/>
          <w:lang w:eastAsia="zh-CN"/>
        </w:rPr>
        <w:t>refarming</w:t>
      </w:r>
      <w:proofErr w:type="spellEnd"/>
      <w:r w:rsidRPr="0010383C">
        <w:rPr>
          <w:rFonts w:eastAsia="SimSun" w:hint="eastAsia"/>
          <w:i/>
          <w:lang w:eastAsia="zh-CN"/>
        </w:rPr>
        <w:t xml:space="preserve"> bands, discussion of general requirements and UE capability in this WF also consider 1PA/1LO.</w:t>
      </w:r>
    </w:p>
    <w:p w14:paraId="5F4FB607" w14:textId="77777777" w:rsidR="00706DA1" w:rsidRPr="0010383C" w:rsidRDefault="00706DA1" w:rsidP="006B7170">
      <w:pPr>
        <w:numPr>
          <w:ilvl w:val="1"/>
          <w:numId w:val="25"/>
        </w:numPr>
        <w:spacing w:after="0"/>
        <w:rPr>
          <w:rFonts w:eastAsia="SimSun"/>
          <w:i/>
          <w:lang w:eastAsia="zh-CN"/>
        </w:rPr>
      </w:pPr>
      <w:r w:rsidRPr="0010383C">
        <w:rPr>
          <w:rFonts w:eastAsia="SimSun" w:hint="eastAsia"/>
          <w:i/>
          <w:lang w:eastAsia="zh-CN"/>
        </w:rPr>
        <w:t>To make sure that signaling and spec structures enable the introduction of 1PA/1LO related requirements and potential exception</w:t>
      </w:r>
    </w:p>
    <w:p w14:paraId="5166E8F0" w14:textId="6C0986D7" w:rsidR="006B7170" w:rsidRPr="0010383C" w:rsidRDefault="00706DA1" w:rsidP="006B7170">
      <w:pPr>
        <w:numPr>
          <w:ilvl w:val="0"/>
          <w:numId w:val="25"/>
        </w:numPr>
        <w:spacing w:after="0"/>
        <w:rPr>
          <w:rFonts w:eastAsia="SimSun"/>
          <w:i/>
          <w:lang w:eastAsia="zh-CN"/>
        </w:rPr>
      </w:pPr>
      <w:r w:rsidRPr="0010383C">
        <w:rPr>
          <w:rFonts w:eastAsia="SimSun" w:hint="eastAsia"/>
          <w:i/>
          <w:lang w:eastAsia="zh-CN"/>
        </w:rPr>
        <w:t xml:space="preserve">For 1PA/1LO architecture, </w:t>
      </w:r>
      <w:r w:rsidRPr="0010383C">
        <w:rPr>
          <w:rFonts w:eastAsia="SimSun" w:hint="eastAsia"/>
          <w:i/>
          <w:lang w:val="en-GB" w:eastAsia="zh-CN"/>
        </w:rPr>
        <w:t xml:space="preserve">exception should be allowed while the leakage and image falling on a frequency belonging to another licensee assuming synchronization across licensees, </w:t>
      </w:r>
      <w:r w:rsidRPr="0010383C">
        <w:rPr>
          <w:rFonts w:eastAsia="SimSun" w:hint="eastAsia"/>
          <w:i/>
          <w:lang w:eastAsia="zh-CN"/>
        </w:rPr>
        <w:t xml:space="preserve">or if LO leakage lands on </w:t>
      </w:r>
      <w:proofErr w:type="gramStart"/>
      <w:r w:rsidRPr="0010383C">
        <w:rPr>
          <w:rFonts w:eastAsia="SimSun" w:hint="eastAsia"/>
          <w:i/>
          <w:lang w:eastAsia="zh-CN"/>
        </w:rPr>
        <w:t>licensee's</w:t>
      </w:r>
      <w:proofErr w:type="gramEnd"/>
      <w:r w:rsidRPr="0010383C">
        <w:rPr>
          <w:rFonts w:eastAsia="SimSun" w:hint="eastAsia"/>
          <w:i/>
          <w:lang w:eastAsia="zh-CN"/>
        </w:rPr>
        <w:t xml:space="preserve"> own spectrum holding.</w:t>
      </w:r>
    </w:p>
    <w:p w14:paraId="4BFDD1ED" w14:textId="77777777" w:rsidR="00706DA1" w:rsidRPr="0010383C" w:rsidRDefault="00706DA1" w:rsidP="006B7170">
      <w:pPr>
        <w:numPr>
          <w:ilvl w:val="0"/>
          <w:numId w:val="25"/>
        </w:numPr>
        <w:spacing w:after="0"/>
        <w:rPr>
          <w:rFonts w:eastAsia="SimSun"/>
          <w:i/>
          <w:lang w:eastAsia="zh-CN"/>
        </w:rPr>
      </w:pPr>
      <w:r w:rsidRPr="0010383C">
        <w:rPr>
          <w:rFonts w:eastAsia="SimSun" w:hint="eastAsia"/>
          <w:i/>
          <w:lang w:val="en-GB" w:eastAsia="zh-CN"/>
        </w:rPr>
        <w:t>Requirements for MIMO related signalling</w:t>
      </w:r>
    </w:p>
    <w:p w14:paraId="636B4C0F" w14:textId="77777777" w:rsidR="00706DA1" w:rsidRPr="0010383C" w:rsidRDefault="00706DA1" w:rsidP="006B7170">
      <w:pPr>
        <w:numPr>
          <w:ilvl w:val="1"/>
          <w:numId w:val="25"/>
        </w:numPr>
        <w:spacing w:after="0"/>
        <w:rPr>
          <w:rFonts w:eastAsia="SimSun"/>
          <w:i/>
          <w:lang w:eastAsia="zh-CN"/>
        </w:rPr>
      </w:pPr>
      <w:r w:rsidRPr="0010383C">
        <w:rPr>
          <w:rFonts w:eastAsia="SimSun" w:hint="eastAsia"/>
          <w:i/>
          <w:lang w:val="en-GB" w:eastAsia="zh-CN"/>
        </w:rPr>
        <w:t xml:space="preserve">If UL MIMO support is signalled for </w:t>
      </w:r>
      <w:proofErr w:type="spellStart"/>
      <w:r w:rsidRPr="0010383C">
        <w:rPr>
          <w:rFonts w:eastAsia="SimSun" w:hint="eastAsia"/>
          <w:i/>
          <w:lang w:val="en-GB" w:eastAsia="zh-CN"/>
        </w:rPr>
        <w:t>nXXA</w:t>
      </w:r>
      <w:proofErr w:type="spellEnd"/>
      <w:r w:rsidRPr="0010383C">
        <w:rPr>
          <w:rFonts w:eastAsia="SimSun" w:hint="eastAsia"/>
          <w:i/>
          <w:lang w:val="en-GB" w:eastAsia="zh-CN"/>
        </w:rPr>
        <w:t xml:space="preserve"> it cannot be supported for </w:t>
      </w:r>
      <w:proofErr w:type="spellStart"/>
      <w:r w:rsidRPr="0010383C">
        <w:rPr>
          <w:rFonts w:eastAsia="SimSun" w:hint="eastAsia"/>
          <w:i/>
          <w:lang w:val="en-GB" w:eastAsia="zh-CN"/>
        </w:rPr>
        <w:t>nXX</w:t>
      </w:r>
      <w:proofErr w:type="spellEnd"/>
      <w:r w:rsidRPr="0010383C">
        <w:rPr>
          <w:rFonts w:eastAsia="SimSun" w:hint="eastAsia"/>
          <w:i/>
          <w:lang w:val="en-GB" w:eastAsia="zh-CN"/>
        </w:rPr>
        <w:t>(2A) if dual-PA is signalled under current signalling</w:t>
      </w:r>
    </w:p>
    <w:p w14:paraId="3D4BB5E4" w14:textId="7765CB37" w:rsidR="006B7170" w:rsidRPr="0010383C" w:rsidRDefault="00706DA1" w:rsidP="006B7170">
      <w:pPr>
        <w:numPr>
          <w:ilvl w:val="1"/>
          <w:numId w:val="25"/>
        </w:numPr>
        <w:spacing w:after="0"/>
        <w:rPr>
          <w:rFonts w:eastAsia="SimSun"/>
          <w:i/>
          <w:lang w:eastAsia="zh-CN"/>
        </w:rPr>
      </w:pPr>
      <w:r w:rsidRPr="0010383C">
        <w:rPr>
          <w:rFonts w:eastAsia="SimSun" w:hint="eastAsia"/>
          <w:i/>
          <w:lang w:eastAsia="zh-CN"/>
        </w:rPr>
        <w:t>MIMO supporting with 4TX for 2PA UL NC CA should not be excluded, and capture it in RAN4 Rel-16 feature list for UL NC CA.</w:t>
      </w:r>
    </w:p>
    <w:p w14:paraId="32888E2E" w14:textId="77777777" w:rsidR="00522B4D" w:rsidRDefault="00522B4D" w:rsidP="00522B4D">
      <w:pPr>
        <w:spacing w:after="0"/>
        <w:rPr>
          <w:rFonts w:eastAsia="SimSun"/>
          <w:b/>
          <w:lang w:val="en-CA" w:eastAsia="zh-CN"/>
        </w:rPr>
      </w:pPr>
    </w:p>
    <w:p w14:paraId="235B1F3C" w14:textId="77777777" w:rsidR="00A57777" w:rsidRDefault="00A57777" w:rsidP="00A57777">
      <w:pPr>
        <w:spacing w:after="0"/>
        <w:rPr>
          <w:rFonts w:eastAsia="SimSun"/>
          <w:b/>
          <w:lang w:val="en-CA" w:eastAsia="zh-CN"/>
        </w:rPr>
      </w:pPr>
      <w:r w:rsidRPr="00522B4D">
        <w:rPr>
          <w:rFonts w:eastAsia="SimSun"/>
          <w:b/>
          <w:lang w:val="en-CA" w:eastAsia="zh-CN"/>
        </w:rPr>
        <w:t>Observation on contiguous UL CA architecture</w:t>
      </w:r>
      <w:r>
        <w:rPr>
          <w:rFonts w:eastAsia="SimSun"/>
          <w:b/>
          <w:lang w:val="en-CA" w:eastAsia="zh-CN"/>
        </w:rPr>
        <w:t>:</w:t>
      </w:r>
    </w:p>
    <w:p w14:paraId="79CA0654" w14:textId="6D0FCC3E" w:rsidR="00A57777" w:rsidRDefault="00A57777" w:rsidP="00A57777">
      <w:pPr>
        <w:pStyle w:val="ListParagraph"/>
        <w:numPr>
          <w:ilvl w:val="0"/>
          <w:numId w:val="29"/>
        </w:numPr>
        <w:spacing w:after="0"/>
        <w:rPr>
          <w:b/>
          <w:lang w:eastAsia="zh-CN"/>
        </w:rPr>
      </w:pPr>
      <w:r>
        <w:rPr>
          <w:b/>
          <w:lang w:eastAsia="zh-CN"/>
        </w:rPr>
        <w:t xml:space="preserve">1 PA/1LO is baseline architecture for class B and </w:t>
      </w:r>
      <w:r w:rsidR="005C6268">
        <w:rPr>
          <w:b/>
          <w:lang w:eastAsia="zh-CN"/>
        </w:rPr>
        <w:t xml:space="preserve">class </w:t>
      </w:r>
      <w:r>
        <w:rPr>
          <w:b/>
          <w:lang w:eastAsia="zh-CN"/>
        </w:rPr>
        <w:t>C UL CA and if UL MIMO is supported in the band it can also be supported in CA mode</w:t>
      </w:r>
    </w:p>
    <w:p w14:paraId="5661BF6F" w14:textId="4F60078E" w:rsidR="00A57777" w:rsidRPr="00522B4D" w:rsidRDefault="00A57777" w:rsidP="00A57777">
      <w:pPr>
        <w:pStyle w:val="ListParagraph"/>
        <w:numPr>
          <w:ilvl w:val="0"/>
          <w:numId w:val="29"/>
        </w:numPr>
        <w:spacing w:after="0"/>
        <w:rPr>
          <w:b/>
          <w:lang w:eastAsia="zh-CN"/>
        </w:rPr>
      </w:pPr>
      <w:r w:rsidRPr="00522B4D">
        <w:rPr>
          <w:rFonts w:hint="eastAsia"/>
          <w:b/>
          <w:lang w:val="en-CA" w:eastAsia="zh-CN"/>
        </w:rPr>
        <w:t>2LO/2PA architecture</w:t>
      </w:r>
      <w:r>
        <w:rPr>
          <w:b/>
          <w:lang w:val="en-CA" w:eastAsia="zh-CN"/>
        </w:rPr>
        <w:t xml:space="preserve"> is allowed for class C UL CA if signalled and UL MIMO is not supported</w:t>
      </w:r>
      <w:r w:rsidR="00F81691">
        <w:rPr>
          <w:b/>
          <w:lang w:val="en-CA" w:eastAsia="zh-CN"/>
        </w:rPr>
        <w:t xml:space="preserve"> in UL CA mode</w:t>
      </w:r>
    </w:p>
    <w:p w14:paraId="7EF9F1BE" w14:textId="77777777" w:rsidR="00A57777" w:rsidRDefault="00A57777" w:rsidP="00522B4D">
      <w:pPr>
        <w:spacing w:after="0"/>
        <w:rPr>
          <w:rFonts w:eastAsia="SimSun"/>
          <w:b/>
          <w:lang w:val="en-CA" w:eastAsia="zh-CN"/>
        </w:rPr>
      </w:pPr>
    </w:p>
    <w:p w14:paraId="739B8297" w14:textId="2CA6315A" w:rsidR="00522B4D" w:rsidRDefault="00522B4D" w:rsidP="00522B4D">
      <w:pPr>
        <w:spacing w:after="0"/>
        <w:rPr>
          <w:rFonts w:eastAsia="SimSun"/>
          <w:b/>
          <w:lang w:val="en-CA" w:eastAsia="zh-CN"/>
        </w:rPr>
      </w:pPr>
      <w:r w:rsidRPr="00522B4D">
        <w:rPr>
          <w:rFonts w:eastAsia="SimSun"/>
          <w:b/>
          <w:lang w:val="en-CA" w:eastAsia="zh-CN"/>
        </w:rPr>
        <w:t xml:space="preserve">Observation on </w:t>
      </w:r>
      <w:r w:rsidR="00F81691">
        <w:rPr>
          <w:rFonts w:eastAsia="SimSun"/>
          <w:b/>
          <w:lang w:val="en-CA" w:eastAsia="zh-CN"/>
        </w:rPr>
        <w:t>non-</w:t>
      </w:r>
      <w:r w:rsidRPr="00522B4D">
        <w:rPr>
          <w:rFonts w:eastAsia="SimSun"/>
          <w:b/>
          <w:lang w:val="en-CA" w:eastAsia="zh-CN"/>
        </w:rPr>
        <w:t>contiguous UL CA architecture</w:t>
      </w:r>
      <w:r>
        <w:rPr>
          <w:rFonts w:eastAsia="SimSun"/>
          <w:b/>
          <w:lang w:val="en-CA" w:eastAsia="zh-CN"/>
        </w:rPr>
        <w:t>:</w:t>
      </w:r>
    </w:p>
    <w:p w14:paraId="2FEDC3E8" w14:textId="3EE4EEE4" w:rsidR="00522B4D" w:rsidRDefault="00522B4D" w:rsidP="00522B4D">
      <w:pPr>
        <w:pStyle w:val="ListParagraph"/>
        <w:numPr>
          <w:ilvl w:val="0"/>
          <w:numId w:val="29"/>
        </w:numPr>
        <w:spacing w:after="0"/>
        <w:rPr>
          <w:b/>
          <w:lang w:eastAsia="zh-CN"/>
        </w:rPr>
      </w:pPr>
      <w:r>
        <w:rPr>
          <w:b/>
          <w:lang w:eastAsia="zh-CN"/>
        </w:rPr>
        <w:t xml:space="preserve">2 PA/2LO is </w:t>
      </w:r>
      <w:r w:rsidR="005C6268">
        <w:rPr>
          <w:b/>
          <w:lang w:eastAsia="zh-CN"/>
        </w:rPr>
        <w:t xml:space="preserve">the </w:t>
      </w:r>
      <w:r>
        <w:rPr>
          <w:b/>
          <w:lang w:eastAsia="zh-CN"/>
        </w:rPr>
        <w:t>baseline architecture for class 2A UL CA for 3 BW separations class</w:t>
      </w:r>
      <w:r w:rsidR="00A57777">
        <w:rPr>
          <w:b/>
          <w:lang w:eastAsia="zh-CN"/>
        </w:rPr>
        <w:t xml:space="preserve"> of 100, 200 and &gt; 200 MHz</w:t>
      </w:r>
      <w:r w:rsidR="005C6268">
        <w:rPr>
          <w:b/>
          <w:lang w:eastAsia="zh-CN"/>
        </w:rPr>
        <w:t xml:space="preserve"> where:</w:t>
      </w:r>
    </w:p>
    <w:p w14:paraId="172DBA84" w14:textId="701281FF" w:rsidR="00522B4D" w:rsidRDefault="00A57777" w:rsidP="00522B4D">
      <w:pPr>
        <w:pStyle w:val="ListParagraph"/>
        <w:numPr>
          <w:ilvl w:val="1"/>
          <w:numId w:val="29"/>
        </w:numPr>
        <w:spacing w:after="0"/>
        <w:rPr>
          <w:b/>
          <w:lang w:eastAsia="zh-CN"/>
        </w:rPr>
      </w:pPr>
      <w:r>
        <w:rPr>
          <w:b/>
          <w:lang w:eastAsia="zh-CN"/>
        </w:rPr>
        <w:t>2 LO positions must be signal</w:t>
      </w:r>
      <w:r w:rsidR="00522B4D">
        <w:rPr>
          <w:b/>
          <w:lang w:eastAsia="zh-CN"/>
        </w:rPr>
        <w:t>ed</w:t>
      </w:r>
    </w:p>
    <w:p w14:paraId="111212B8" w14:textId="20228E56" w:rsidR="00A57777" w:rsidRDefault="00A57777" w:rsidP="00522B4D">
      <w:pPr>
        <w:pStyle w:val="ListParagraph"/>
        <w:numPr>
          <w:ilvl w:val="1"/>
          <w:numId w:val="29"/>
        </w:numPr>
        <w:spacing w:after="0"/>
        <w:rPr>
          <w:b/>
          <w:lang w:eastAsia="zh-CN"/>
        </w:rPr>
      </w:pPr>
      <w:r>
        <w:rPr>
          <w:b/>
          <w:lang w:eastAsia="zh-CN"/>
        </w:rPr>
        <w:lastRenderedPageBreak/>
        <w:t xml:space="preserve">UL MIMO may not be supported </w:t>
      </w:r>
      <w:r w:rsidR="00F81691">
        <w:rPr>
          <w:b/>
          <w:lang w:eastAsia="zh-CN"/>
        </w:rPr>
        <w:t xml:space="preserve">but provision should be taken to signal UL MIMO capability in the future (implying 4 </w:t>
      </w:r>
      <w:proofErr w:type="spellStart"/>
      <w:proofErr w:type="gramStart"/>
      <w:r w:rsidR="00F81691">
        <w:rPr>
          <w:b/>
          <w:lang w:eastAsia="zh-CN"/>
        </w:rPr>
        <w:t>Tx</w:t>
      </w:r>
      <w:proofErr w:type="spellEnd"/>
      <w:proofErr w:type="gramEnd"/>
      <w:r w:rsidR="00F81691">
        <w:rPr>
          <w:b/>
          <w:lang w:eastAsia="zh-CN"/>
        </w:rPr>
        <w:t xml:space="preserve"> paths).</w:t>
      </w:r>
    </w:p>
    <w:p w14:paraId="500A27CB" w14:textId="6FAD7A24" w:rsidR="00F81691" w:rsidRDefault="00522B4D" w:rsidP="00F81691">
      <w:pPr>
        <w:pStyle w:val="ListParagraph"/>
        <w:numPr>
          <w:ilvl w:val="0"/>
          <w:numId w:val="29"/>
        </w:numPr>
        <w:spacing w:after="0"/>
        <w:rPr>
          <w:b/>
          <w:lang w:eastAsia="zh-CN"/>
        </w:rPr>
      </w:pPr>
      <w:r>
        <w:rPr>
          <w:b/>
          <w:lang w:val="en-CA" w:eastAsia="zh-CN"/>
        </w:rPr>
        <w:t>1</w:t>
      </w:r>
      <w:r w:rsidRPr="00522B4D">
        <w:rPr>
          <w:rFonts w:hint="eastAsia"/>
          <w:b/>
          <w:lang w:val="en-CA" w:eastAsia="zh-CN"/>
        </w:rPr>
        <w:t>LO/</w:t>
      </w:r>
      <w:r>
        <w:rPr>
          <w:b/>
          <w:lang w:val="en-CA" w:eastAsia="zh-CN"/>
        </w:rPr>
        <w:t>1</w:t>
      </w:r>
      <w:r w:rsidRPr="00522B4D">
        <w:rPr>
          <w:rFonts w:hint="eastAsia"/>
          <w:b/>
          <w:lang w:val="en-CA" w:eastAsia="zh-CN"/>
        </w:rPr>
        <w:t>PA architecture</w:t>
      </w:r>
      <w:r>
        <w:rPr>
          <w:b/>
          <w:lang w:val="en-CA" w:eastAsia="zh-CN"/>
        </w:rPr>
        <w:t xml:space="preserve"> is </w:t>
      </w:r>
      <w:r w:rsidR="00F81691">
        <w:rPr>
          <w:b/>
          <w:lang w:val="en-CA" w:eastAsia="zh-CN"/>
        </w:rPr>
        <w:t>foreseen to cover</w:t>
      </w:r>
      <w:r>
        <w:rPr>
          <w:b/>
          <w:lang w:val="en-CA" w:eastAsia="zh-CN"/>
        </w:rPr>
        <w:t xml:space="preserve"> </w:t>
      </w:r>
      <w:r w:rsidR="00F81691">
        <w:rPr>
          <w:b/>
          <w:lang w:val="en-CA" w:eastAsia="zh-CN"/>
        </w:rPr>
        <w:t>class 2A</w:t>
      </w:r>
      <w:r>
        <w:rPr>
          <w:b/>
          <w:lang w:val="en-CA" w:eastAsia="zh-CN"/>
        </w:rPr>
        <w:t xml:space="preserve"> UL CA</w:t>
      </w:r>
      <w:r w:rsidR="00F81691">
        <w:rPr>
          <w:b/>
          <w:lang w:val="en-CA" w:eastAsia="zh-CN"/>
        </w:rPr>
        <w:t xml:space="preserve"> at least for 100 and 200MHz BW classes since this is the same total bandwidth than for contiguous UL CA</w:t>
      </w:r>
      <w:r>
        <w:rPr>
          <w:b/>
          <w:lang w:val="en-CA" w:eastAsia="zh-CN"/>
        </w:rPr>
        <w:t xml:space="preserve"> </w:t>
      </w:r>
      <w:r w:rsidR="00F81691">
        <w:rPr>
          <w:b/>
          <w:lang w:eastAsia="zh-CN"/>
        </w:rPr>
        <w:t>and if UL MIMO is supported in the band it can also be supported in CA mode</w:t>
      </w:r>
      <w:r w:rsidR="005C6268">
        <w:rPr>
          <w:b/>
          <w:lang w:eastAsia="zh-CN"/>
        </w:rPr>
        <w:t xml:space="preserve"> where</w:t>
      </w:r>
      <w:r w:rsidR="00F81691">
        <w:rPr>
          <w:b/>
          <w:lang w:eastAsia="zh-CN"/>
        </w:rPr>
        <w:t>.</w:t>
      </w:r>
    </w:p>
    <w:p w14:paraId="4AB286FE" w14:textId="360FD94D" w:rsidR="00522B4D" w:rsidRDefault="00F81691" w:rsidP="00F81691">
      <w:pPr>
        <w:pStyle w:val="ListParagraph"/>
        <w:numPr>
          <w:ilvl w:val="1"/>
          <w:numId w:val="29"/>
        </w:numPr>
        <w:spacing w:after="0"/>
        <w:rPr>
          <w:b/>
          <w:lang w:eastAsia="zh-CN"/>
        </w:rPr>
      </w:pPr>
      <w:r>
        <w:rPr>
          <w:b/>
          <w:lang w:eastAsia="zh-CN"/>
        </w:rPr>
        <w:t>Signaling is required to advertise if exceptions are needed due to Image and LO impairments in the gap.</w:t>
      </w:r>
    </w:p>
    <w:p w14:paraId="0785C08D" w14:textId="77777777" w:rsidR="00F81691" w:rsidRDefault="00F81691" w:rsidP="00F81691">
      <w:pPr>
        <w:spacing w:after="0"/>
        <w:rPr>
          <w:b/>
          <w:lang w:eastAsia="zh-CN"/>
        </w:rPr>
      </w:pPr>
    </w:p>
    <w:p w14:paraId="20C947D1" w14:textId="03A9C3D1" w:rsidR="00F81691" w:rsidRPr="00706DA1" w:rsidRDefault="00F81691" w:rsidP="00F81691">
      <w:pPr>
        <w:spacing w:after="0"/>
        <w:rPr>
          <w:lang w:eastAsia="zh-CN"/>
        </w:rPr>
      </w:pPr>
      <w:r w:rsidRPr="00706DA1">
        <w:rPr>
          <w:lang w:eastAsia="zh-CN"/>
        </w:rPr>
        <w:t xml:space="preserve">This was already described in [3] and covered in </w:t>
      </w:r>
      <w:r w:rsidR="005C6268">
        <w:rPr>
          <w:lang w:eastAsia="zh-CN"/>
        </w:rPr>
        <w:t>W</w:t>
      </w:r>
      <w:r w:rsidRPr="00706DA1">
        <w:rPr>
          <w:lang w:eastAsia="zh-CN"/>
        </w:rPr>
        <w:t xml:space="preserve">ay </w:t>
      </w:r>
      <w:r w:rsidR="005C6268">
        <w:rPr>
          <w:lang w:eastAsia="zh-CN"/>
        </w:rPr>
        <w:t>F</w:t>
      </w:r>
      <w:r w:rsidRPr="00706DA1">
        <w:rPr>
          <w:lang w:eastAsia="zh-CN"/>
        </w:rPr>
        <w:t xml:space="preserve">orward [4] but despite </w:t>
      </w:r>
      <w:r w:rsidR="00706DA1" w:rsidRPr="00706DA1">
        <w:rPr>
          <w:lang w:eastAsia="zh-CN"/>
        </w:rPr>
        <w:t>co-signing [1] and [2]</w:t>
      </w:r>
      <w:r w:rsidR="005C6268">
        <w:rPr>
          <w:lang w:eastAsia="zh-CN"/>
        </w:rPr>
        <w:t>,</w:t>
      </w:r>
      <w:r w:rsidR="00706DA1" w:rsidRPr="00706DA1">
        <w:rPr>
          <w:lang w:eastAsia="zh-CN"/>
        </w:rPr>
        <w:t xml:space="preserve"> </w:t>
      </w:r>
      <w:r w:rsidR="005C6268">
        <w:rPr>
          <w:lang w:eastAsia="zh-CN"/>
        </w:rPr>
        <w:t>it</w:t>
      </w:r>
      <w:r w:rsidR="00706DA1" w:rsidRPr="00706DA1">
        <w:rPr>
          <w:lang w:eastAsia="zh-CN"/>
        </w:rPr>
        <w:t xml:space="preserve"> could not be agreed</w:t>
      </w:r>
      <w:r w:rsidR="005C6268">
        <w:rPr>
          <w:lang w:eastAsia="zh-CN"/>
        </w:rPr>
        <w:t xml:space="preserve"> upon</w:t>
      </w:r>
      <w:r w:rsidR="00706DA1">
        <w:rPr>
          <w:lang w:eastAsia="zh-CN"/>
        </w:rPr>
        <w:t xml:space="preserve"> between interested companies</w:t>
      </w:r>
      <w:r w:rsidR="00706DA1" w:rsidRPr="00706DA1">
        <w:rPr>
          <w:lang w:eastAsia="zh-CN"/>
        </w:rPr>
        <w:t>.</w:t>
      </w:r>
    </w:p>
    <w:p w14:paraId="1910270E" w14:textId="77777777" w:rsidR="00F81691" w:rsidRDefault="00F81691" w:rsidP="00F81691">
      <w:pPr>
        <w:spacing w:after="0"/>
        <w:rPr>
          <w:rFonts w:eastAsia="SimSun"/>
          <w:b/>
          <w:lang w:eastAsia="zh-CN"/>
        </w:rPr>
      </w:pPr>
    </w:p>
    <w:p w14:paraId="1E6BB007" w14:textId="70164105" w:rsidR="00F81691" w:rsidRDefault="00F81691" w:rsidP="00F81691">
      <w:pPr>
        <w:spacing w:after="0"/>
        <w:rPr>
          <w:rFonts w:eastAsia="SimSun"/>
          <w:b/>
          <w:lang w:eastAsia="zh-CN"/>
        </w:rPr>
      </w:pPr>
      <w:r>
        <w:rPr>
          <w:rFonts w:eastAsia="SimSun"/>
          <w:b/>
          <w:lang w:eastAsia="zh-CN"/>
        </w:rPr>
        <w:t>Proposal 1 on UL CA capability related to architecture:</w:t>
      </w:r>
    </w:p>
    <w:p w14:paraId="244CCF91" w14:textId="24FC99EF" w:rsidR="00F81691" w:rsidRDefault="00706DA1" w:rsidP="00F81691">
      <w:pPr>
        <w:pStyle w:val="ListParagraph"/>
        <w:numPr>
          <w:ilvl w:val="0"/>
          <w:numId w:val="30"/>
        </w:numPr>
        <w:spacing w:after="0"/>
        <w:rPr>
          <w:b/>
          <w:lang w:eastAsia="zh-CN"/>
        </w:rPr>
      </w:pPr>
      <w:r>
        <w:rPr>
          <w:b/>
          <w:lang w:eastAsia="zh-CN"/>
        </w:rPr>
        <w:t>For contiguous UL CA:</w:t>
      </w:r>
    </w:p>
    <w:p w14:paraId="2394F80C" w14:textId="786E6C21" w:rsidR="00706DA1" w:rsidRDefault="00706DA1" w:rsidP="00706DA1">
      <w:pPr>
        <w:pStyle w:val="ListParagraph"/>
        <w:numPr>
          <w:ilvl w:val="1"/>
          <w:numId w:val="30"/>
        </w:numPr>
        <w:spacing w:after="0"/>
        <w:rPr>
          <w:b/>
          <w:lang w:eastAsia="zh-CN"/>
        </w:rPr>
      </w:pPr>
      <w:r>
        <w:rPr>
          <w:b/>
          <w:lang w:eastAsia="zh-CN"/>
        </w:rPr>
        <w:t>Default (no signaling) is 1 PA, if UL MIMO is supported for the band; UL MIMO is supported in CA mode. Only one LO position is signaled</w:t>
      </w:r>
    </w:p>
    <w:p w14:paraId="09AA3ACC" w14:textId="72FE570D" w:rsidR="00706DA1" w:rsidRPr="00F81691" w:rsidRDefault="00706DA1" w:rsidP="00706DA1">
      <w:pPr>
        <w:pStyle w:val="ListParagraph"/>
        <w:numPr>
          <w:ilvl w:val="1"/>
          <w:numId w:val="30"/>
        </w:numPr>
        <w:spacing w:after="0"/>
        <w:rPr>
          <w:b/>
          <w:lang w:eastAsia="zh-CN"/>
        </w:rPr>
      </w:pPr>
      <w:r>
        <w:rPr>
          <w:b/>
          <w:lang w:eastAsia="zh-CN"/>
        </w:rPr>
        <w:t>If 2PA implementation is needed, the 2PA capability signaling shall be used for CA class C only and two LO positions are signaled. If UL MIMO is supported for the band; UL MIMO is not supported in CA mode</w:t>
      </w:r>
    </w:p>
    <w:p w14:paraId="4EC5860F" w14:textId="621F3D14" w:rsidR="00706DA1" w:rsidRDefault="00706DA1" w:rsidP="00706DA1">
      <w:pPr>
        <w:pStyle w:val="ListParagraph"/>
        <w:numPr>
          <w:ilvl w:val="0"/>
          <w:numId w:val="30"/>
        </w:numPr>
        <w:spacing w:after="0"/>
        <w:rPr>
          <w:b/>
          <w:lang w:eastAsia="zh-CN"/>
        </w:rPr>
      </w:pPr>
      <w:r>
        <w:rPr>
          <w:b/>
          <w:lang w:eastAsia="zh-CN"/>
        </w:rPr>
        <w:t>For non-contiguous UL CA:</w:t>
      </w:r>
    </w:p>
    <w:p w14:paraId="0AB4DDD8" w14:textId="286DF5AC" w:rsidR="00706DA1" w:rsidRDefault="0044111F" w:rsidP="00706DA1">
      <w:pPr>
        <w:pStyle w:val="ListParagraph"/>
        <w:numPr>
          <w:ilvl w:val="1"/>
          <w:numId w:val="30"/>
        </w:numPr>
        <w:spacing w:after="0"/>
        <w:rPr>
          <w:b/>
          <w:lang w:eastAsia="zh-CN"/>
        </w:rPr>
      </w:pPr>
      <w:r>
        <w:rPr>
          <w:b/>
          <w:lang w:eastAsia="zh-CN"/>
        </w:rPr>
        <w:t>In future release</w:t>
      </w:r>
      <w:r w:rsidR="00644CAC">
        <w:rPr>
          <w:b/>
          <w:lang w:eastAsia="zh-CN"/>
        </w:rPr>
        <w:t xml:space="preserve"> </w:t>
      </w:r>
      <w:r w:rsidR="00706DA1">
        <w:rPr>
          <w:b/>
          <w:lang w:eastAsia="zh-CN"/>
        </w:rPr>
        <w:t>1 PA</w:t>
      </w:r>
      <w:r w:rsidR="00644CAC">
        <w:rPr>
          <w:b/>
          <w:lang w:eastAsia="zh-CN"/>
        </w:rPr>
        <w:t xml:space="preserve"> </w:t>
      </w:r>
      <w:r>
        <w:rPr>
          <w:b/>
          <w:lang w:eastAsia="zh-CN"/>
        </w:rPr>
        <w:t xml:space="preserve">architecture can support up to 200MHz BW, it shall correspond to the </w:t>
      </w:r>
      <w:r w:rsidR="00644CAC">
        <w:rPr>
          <w:b/>
          <w:lang w:eastAsia="zh-CN"/>
        </w:rPr>
        <w:t>default (no signaling)</w:t>
      </w:r>
      <w:r>
        <w:rPr>
          <w:b/>
          <w:lang w:eastAsia="zh-CN"/>
        </w:rPr>
        <w:t xml:space="preserve"> and </w:t>
      </w:r>
      <w:r w:rsidR="00706DA1">
        <w:rPr>
          <w:b/>
          <w:lang w:eastAsia="zh-CN"/>
        </w:rPr>
        <w:t>if UL MIMO is supported for the band; UL MIMO is supported in CA mode. Only one LO position is signaled</w:t>
      </w:r>
    </w:p>
    <w:p w14:paraId="3DB9745D" w14:textId="7D644F7B" w:rsidR="00644CAC" w:rsidRDefault="00644CAC" w:rsidP="00644CAC">
      <w:pPr>
        <w:pStyle w:val="ListParagraph"/>
        <w:numPr>
          <w:ilvl w:val="2"/>
          <w:numId w:val="30"/>
        </w:numPr>
        <w:spacing w:after="0"/>
        <w:rPr>
          <w:b/>
          <w:lang w:eastAsia="zh-CN"/>
        </w:rPr>
      </w:pPr>
      <w:r>
        <w:rPr>
          <w:b/>
          <w:lang w:eastAsia="zh-CN"/>
        </w:rPr>
        <w:t>Additional signaling is needed for LO and Image impairment exception request</w:t>
      </w:r>
    </w:p>
    <w:p w14:paraId="6626EF32" w14:textId="77777777" w:rsidR="0044111F" w:rsidRDefault="00706DA1" w:rsidP="00706DA1">
      <w:pPr>
        <w:pStyle w:val="ListParagraph"/>
        <w:numPr>
          <w:ilvl w:val="1"/>
          <w:numId w:val="30"/>
        </w:numPr>
        <w:spacing w:after="0"/>
        <w:rPr>
          <w:b/>
          <w:lang w:eastAsia="zh-CN"/>
        </w:rPr>
      </w:pPr>
      <w:r>
        <w:rPr>
          <w:b/>
          <w:lang w:eastAsia="zh-CN"/>
        </w:rPr>
        <w:t>2PA</w:t>
      </w:r>
      <w:r w:rsidR="00644CAC">
        <w:rPr>
          <w:b/>
          <w:lang w:eastAsia="zh-CN"/>
        </w:rPr>
        <w:t xml:space="preserve"> is default for release 16</w:t>
      </w:r>
      <w:r>
        <w:rPr>
          <w:b/>
          <w:lang w:eastAsia="zh-CN"/>
        </w:rPr>
        <w:t xml:space="preserve">, the 2PA capability signaling shall be used and two LO positions are signaled. </w:t>
      </w:r>
    </w:p>
    <w:p w14:paraId="57AF6CA0" w14:textId="52DF9B1A" w:rsidR="00706DA1" w:rsidRDefault="00706DA1" w:rsidP="0044111F">
      <w:pPr>
        <w:pStyle w:val="ListParagraph"/>
        <w:numPr>
          <w:ilvl w:val="2"/>
          <w:numId w:val="30"/>
        </w:numPr>
        <w:spacing w:after="0"/>
        <w:rPr>
          <w:b/>
          <w:lang w:eastAsia="zh-CN"/>
        </w:rPr>
      </w:pPr>
      <w:r>
        <w:rPr>
          <w:b/>
          <w:lang w:eastAsia="zh-CN"/>
        </w:rPr>
        <w:t>If UL MIMO is supported for the band</w:t>
      </w:r>
      <w:r w:rsidR="0044111F">
        <w:rPr>
          <w:b/>
          <w:lang w:eastAsia="zh-CN"/>
        </w:rPr>
        <w:t>:</w:t>
      </w:r>
      <w:r>
        <w:rPr>
          <w:b/>
          <w:lang w:eastAsia="zh-CN"/>
        </w:rPr>
        <w:t xml:space="preserve"> </w:t>
      </w:r>
      <w:r w:rsidR="0044111F">
        <w:rPr>
          <w:b/>
          <w:lang w:eastAsia="zh-CN"/>
        </w:rPr>
        <w:t xml:space="preserve">by default </w:t>
      </w:r>
      <w:r>
        <w:rPr>
          <w:b/>
          <w:lang w:eastAsia="zh-CN"/>
        </w:rPr>
        <w:t>UL MIMO is not supported in CA mode</w:t>
      </w:r>
      <w:r w:rsidR="0044111F">
        <w:rPr>
          <w:b/>
          <w:lang w:eastAsia="zh-CN"/>
        </w:rPr>
        <w:t xml:space="preserve"> but additional signaling is provisioned for UL MIMO support</w:t>
      </w:r>
    </w:p>
    <w:p w14:paraId="253CCA3B" w14:textId="060C2969" w:rsidR="00816B3E" w:rsidRDefault="00816B3E" w:rsidP="00816B3E">
      <w:pPr>
        <w:pStyle w:val="ListParagraph"/>
        <w:numPr>
          <w:ilvl w:val="0"/>
          <w:numId w:val="30"/>
        </w:numPr>
        <w:spacing w:after="0"/>
        <w:rPr>
          <w:b/>
          <w:lang w:eastAsia="zh-CN"/>
        </w:rPr>
      </w:pPr>
      <w:r>
        <w:rPr>
          <w:b/>
          <w:lang w:eastAsia="zh-CN"/>
        </w:rPr>
        <w:t xml:space="preserve">All this signaling should be per band and per bandwidth class since in a same band up to 200MHz could </w:t>
      </w:r>
      <w:r w:rsidR="0010383C">
        <w:rPr>
          <w:b/>
          <w:lang w:eastAsia="zh-CN"/>
        </w:rPr>
        <w:t xml:space="preserve">be </w:t>
      </w:r>
      <w:r>
        <w:rPr>
          <w:b/>
          <w:lang w:eastAsia="zh-CN"/>
        </w:rPr>
        <w:t xml:space="preserve">supported by 1 PA and need 2PA </w:t>
      </w:r>
      <w:r w:rsidR="00C921A6">
        <w:rPr>
          <w:b/>
          <w:lang w:eastAsia="zh-CN"/>
        </w:rPr>
        <w:t>for higher bandwidth class.</w:t>
      </w:r>
    </w:p>
    <w:p w14:paraId="7F12A579" w14:textId="78EB2DF9" w:rsidR="00F24CF8" w:rsidRPr="00F81691" w:rsidRDefault="00F24CF8" w:rsidP="00816B3E">
      <w:pPr>
        <w:pStyle w:val="ListParagraph"/>
        <w:numPr>
          <w:ilvl w:val="0"/>
          <w:numId w:val="30"/>
        </w:numPr>
        <w:spacing w:after="0"/>
        <w:rPr>
          <w:b/>
          <w:lang w:eastAsia="zh-CN"/>
        </w:rPr>
      </w:pPr>
      <w:r>
        <w:rPr>
          <w:b/>
          <w:lang w:eastAsia="zh-CN"/>
        </w:rPr>
        <w:t>In all these cases the PA are PC3 capable PAs for PC3 UL CA even for the 2PA case since equal PSD shall be supported for imbalanced RB allocations.</w:t>
      </w:r>
    </w:p>
    <w:p w14:paraId="5CCE8731" w14:textId="0D19EB66" w:rsidR="00976A16" w:rsidRDefault="0044111F" w:rsidP="00976A16">
      <w:pPr>
        <w:pStyle w:val="Heading2"/>
        <w:spacing w:after="240"/>
        <w:rPr>
          <w:sz w:val="36"/>
          <w:lang w:val="en-US"/>
        </w:rPr>
      </w:pPr>
      <w:r>
        <w:rPr>
          <w:sz w:val="36"/>
          <w:lang w:val="en-US"/>
        </w:rPr>
        <w:t>Bandwidth Class Signaling</w:t>
      </w:r>
    </w:p>
    <w:p w14:paraId="03F6DE36" w14:textId="69CE4E40" w:rsidR="00357919" w:rsidRDefault="0044111F" w:rsidP="00357919">
      <w:r>
        <w:t>For contiguous UL CA the bandwidth clas</w:t>
      </w:r>
      <w:r w:rsidR="00F24CF8">
        <w:t>s</w:t>
      </w:r>
      <w:r>
        <w:t xml:space="preserve"> is implicit from the support of a class B or class C CA combination support.</w:t>
      </w:r>
    </w:p>
    <w:p w14:paraId="6B1D7E90" w14:textId="7051B234" w:rsidR="0044111F" w:rsidRDefault="0044111F" w:rsidP="00FC1E25">
      <w:pPr>
        <w:spacing w:after="0"/>
      </w:pPr>
      <w:r>
        <w:t>For non-contiguous UL CA three bandwidth separation classes are agreed</w:t>
      </w:r>
      <w:r w:rsidR="00FA0CD8">
        <w:t xml:space="preserve"> in [5]</w:t>
      </w:r>
      <w:r>
        <w:t>:</w:t>
      </w:r>
    </w:p>
    <w:p w14:paraId="5D16C99A" w14:textId="7FEBF906" w:rsidR="0044111F" w:rsidRDefault="00FC1E25" w:rsidP="00FC1E25">
      <w:pPr>
        <w:pStyle w:val="ListParagraph"/>
        <w:numPr>
          <w:ilvl w:val="0"/>
          <w:numId w:val="31"/>
        </w:numPr>
        <w:spacing w:after="0"/>
      </w:pPr>
      <w:r>
        <w:t>10-100MHz covers many of the FDD bands</w:t>
      </w:r>
    </w:p>
    <w:p w14:paraId="013BD4D9" w14:textId="2F1A9DF2" w:rsidR="00FC1E25" w:rsidRDefault="00FC1E25" w:rsidP="00FC1E25">
      <w:pPr>
        <w:pStyle w:val="ListParagraph"/>
        <w:numPr>
          <w:ilvl w:val="0"/>
          <w:numId w:val="31"/>
        </w:numPr>
        <w:spacing w:after="0"/>
      </w:pPr>
      <w:r>
        <w:t>100-200MHz covers all bands  &lt; 3.3GHz</w:t>
      </w:r>
    </w:p>
    <w:p w14:paraId="2B2A0EC7" w14:textId="2F841A66" w:rsidR="00FC1E25" w:rsidRDefault="00FC1E25" w:rsidP="00FC1E25">
      <w:pPr>
        <w:pStyle w:val="ListParagraph"/>
        <w:numPr>
          <w:ilvl w:val="0"/>
          <w:numId w:val="31"/>
        </w:numPr>
        <w:spacing w:after="0"/>
      </w:pPr>
      <w:r>
        <w:t>&gt; 200 MHz specific to n77 for now</w:t>
      </w:r>
    </w:p>
    <w:p w14:paraId="0785B52C" w14:textId="77777777" w:rsidR="00FC1E25" w:rsidRDefault="00FC1E25" w:rsidP="00FC1E25">
      <w:pPr>
        <w:spacing w:after="0"/>
      </w:pPr>
    </w:p>
    <w:p w14:paraId="0B860CB4" w14:textId="1BFD050B" w:rsidR="00FC1E25" w:rsidRDefault="00FC1E25" w:rsidP="00FC1E25">
      <w:pPr>
        <w:spacing w:after="0"/>
      </w:pPr>
      <w:r>
        <w:t xml:space="preserve">For the last case of &gt; 200 MHz BW class, the </w:t>
      </w:r>
      <w:r w:rsidR="00816B3E">
        <w:t>actual bandwidth separation that is studied is 580 MHz and another case could be 600MHz. Within one region</w:t>
      </w:r>
      <w:r w:rsidR="005C6268">
        <w:t>,</w:t>
      </w:r>
      <w:r w:rsidR="00816B3E">
        <w:t xml:space="preserve"> the worst possible</w:t>
      </w:r>
      <w:r w:rsidR="005C6268">
        <w:t xml:space="preserve"> scenario for bandwidth</w:t>
      </w:r>
      <w:r w:rsidR="00816B3E">
        <w:t xml:space="preserve"> is still in n77 and could be up to 800MHz assuming the </w:t>
      </w:r>
      <w:r w:rsidR="00C921A6">
        <w:t>current 100MHz top guard band to radio altimeter is assigned to the same operator that has the bottom of the spectrum. At the moment</w:t>
      </w:r>
      <w:r w:rsidR="005C6268">
        <w:t>,</w:t>
      </w:r>
      <w:r w:rsidR="00C921A6">
        <w:t xml:space="preserve"> it is safe to limit the higher bandwidth separation class to 600MHz and revisit the limit or </w:t>
      </w:r>
      <w:proofErr w:type="gramStart"/>
      <w:r w:rsidR="00C921A6">
        <w:t>an add</w:t>
      </w:r>
      <w:proofErr w:type="gramEnd"/>
      <w:r w:rsidR="005C6268">
        <w:t xml:space="preserve"> another</w:t>
      </w:r>
      <w:r w:rsidR="00C921A6">
        <w:t xml:space="preserve"> class if needed.</w:t>
      </w:r>
    </w:p>
    <w:p w14:paraId="6A142659" w14:textId="77777777" w:rsidR="00C921A6" w:rsidRDefault="00C921A6" w:rsidP="00FC1E25">
      <w:pPr>
        <w:spacing w:after="0"/>
      </w:pPr>
    </w:p>
    <w:p w14:paraId="32B03BD8" w14:textId="3759B3B3" w:rsidR="00C921A6" w:rsidRDefault="00C921A6" w:rsidP="00C921A6">
      <w:pPr>
        <w:spacing w:after="0"/>
        <w:rPr>
          <w:rFonts w:eastAsia="SimSun"/>
          <w:b/>
          <w:lang w:eastAsia="zh-CN"/>
        </w:rPr>
      </w:pPr>
      <w:r>
        <w:rPr>
          <w:rFonts w:eastAsia="SimSun"/>
          <w:b/>
          <w:lang w:eastAsia="zh-CN"/>
        </w:rPr>
        <w:t>Proposal 2 on non-contiguous UL CA bandwidth separations class:</w:t>
      </w:r>
    </w:p>
    <w:p w14:paraId="5DC42B0E" w14:textId="151F1CFE" w:rsidR="00C921A6" w:rsidRPr="00C921A6" w:rsidRDefault="00C921A6" w:rsidP="00C921A6">
      <w:pPr>
        <w:pStyle w:val="ListParagraph"/>
        <w:numPr>
          <w:ilvl w:val="0"/>
          <w:numId w:val="32"/>
        </w:numPr>
        <w:spacing w:after="0"/>
        <w:rPr>
          <w:b/>
        </w:rPr>
      </w:pPr>
      <w:r w:rsidRPr="00C921A6">
        <w:rPr>
          <w:b/>
        </w:rPr>
        <w:t>Class 1: 10-100MHz</w:t>
      </w:r>
    </w:p>
    <w:p w14:paraId="4FA44C6F" w14:textId="0116FF0F" w:rsidR="00C921A6" w:rsidRPr="00C921A6" w:rsidRDefault="00C921A6" w:rsidP="00C921A6">
      <w:pPr>
        <w:pStyle w:val="ListParagraph"/>
        <w:numPr>
          <w:ilvl w:val="0"/>
          <w:numId w:val="32"/>
        </w:numPr>
        <w:spacing w:after="0"/>
        <w:rPr>
          <w:b/>
        </w:rPr>
      </w:pPr>
      <w:r w:rsidRPr="00C921A6">
        <w:rPr>
          <w:b/>
        </w:rPr>
        <w:t>Class 2: 100-200MHz</w:t>
      </w:r>
    </w:p>
    <w:p w14:paraId="6D151696" w14:textId="672E633B" w:rsidR="00C921A6" w:rsidRPr="00C921A6" w:rsidRDefault="00C921A6" w:rsidP="00C921A6">
      <w:pPr>
        <w:pStyle w:val="ListParagraph"/>
        <w:numPr>
          <w:ilvl w:val="0"/>
          <w:numId w:val="32"/>
        </w:numPr>
        <w:spacing w:after="0"/>
        <w:rPr>
          <w:b/>
        </w:rPr>
      </w:pPr>
      <w:r w:rsidRPr="00C921A6">
        <w:rPr>
          <w:b/>
        </w:rPr>
        <w:t>Class 3: 200-600MHz currently only applicable to n77</w:t>
      </w:r>
    </w:p>
    <w:p w14:paraId="28E0B59F" w14:textId="4CC258B4" w:rsidR="00C921A6" w:rsidRPr="00C921A6" w:rsidRDefault="00C921A6" w:rsidP="00C921A6">
      <w:pPr>
        <w:pStyle w:val="ListParagraph"/>
        <w:numPr>
          <w:ilvl w:val="0"/>
          <w:numId w:val="32"/>
        </w:numPr>
        <w:spacing w:after="0"/>
        <w:rPr>
          <w:b/>
        </w:rPr>
      </w:pPr>
      <w:r w:rsidRPr="00C921A6">
        <w:rPr>
          <w:b/>
        </w:rPr>
        <w:t>Class 4: for future use</w:t>
      </w:r>
    </w:p>
    <w:p w14:paraId="5108DECE" w14:textId="11065B2F" w:rsidR="00B94B7B" w:rsidRDefault="0044111F" w:rsidP="00B94B7B">
      <w:pPr>
        <w:pStyle w:val="Heading2"/>
        <w:spacing w:after="240"/>
        <w:rPr>
          <w:sz w:val="36"/>
          <w:lang w:val="en-US"/>
        </w:rPr>
      </w:pPr>
      <w:r>
        <w:rPr>
          <w:sz w:val="36"/>
          <w:lang w:val="en-US"/>
        </w:rPr>
        <w:t>Applicable MPR</w:t>
      </w:r>
      <w:r w:rsidR="009817CD">
        <w:rPr>
          <w:sz w:val="36"/>
          <w:lang w:val="en-US"/>
        </w:rPr>
        <w:t xml:space="preserve"> and A-MPR</w:t>
      </w:r>
    </w:p>
    <w:p w14:paraId="63656902" w14:textId="3A256F73" w:rsidR="009B09AF" w:rsidRDefault="00C921A6" w:rsidP="007C5176">
      <w:pPr>
        <w:spacing w:after="0"/>
        <w:jc w:val="both"/>
        <w:rPr>
          <w:rFonts w:eastAsia="SimSun"/>
        </w:rPr>
      </w:pPr>
      <w:r>
        <w:rPr>
          <w:rFonts w:eastAsia="SimSun"/>
        </w:rPr>
        <w:t>MRP for class B and class C have been agreed in RAN4#95e and are based on single PA measurements and simulations. It has been agreed that for Release 16</w:t>
      </w:r>
      <w:r w:rsidR="005C6268">
        <w:rPr>
          <w:rFonts w:eastAsia="SimSun"/>
        </w:rPr>
        <w:t>,</w:t>
      </w:r>
      <w:r>
        <w:rPr>
          <w:rFonts w:eastAsia="SimSun"/>
        </w:rPr>
        <w:t xml:space="preserve"> the class C MPR table can be used as is by 2PA solutions that shall be signaled. It is obvious that this solution has ample margins since it </w:t>
      </w:r>
      <w:r w:rsidR="00F24CF8">
        <w:rPr>
          <w:rFonts w:eastAsia="SimSun"/>
        </w:rPr>
        <w:t xml:space="preserve">has 3dB back-off for the worst case allocations and is only subject </w:t>
      </w:r>
      <w:r w:rsidR="00F24CF8">
        <w:rPr>
          <w:rFonts w:eastAsia="SimSun"/>
        </w:rPr>
        <w:lastRenderedPageBreak/>
        <w:t>to reverse IMD instead of forward IMD. In future releases</w:t>
      </w:r>
      <w:r w:rsidR="005C6268">
        <w:rPr>
          <w:rFonts w:eastAsia="SimSun"/>
        </w:rPr>
        <w:t>,</w:t>
      </w:r>
      <w:r w:rsidR="00F24CF8">
        <w:rPr>
          <w:rFonts w:eastAsia="SimSun"/>
        </w:rPr>
        <w:t xml:space="preserve"> if 2PA implementations are still needed</w:t>
      </w:r>
      <w:r w:rsidR="005C6268">
        <w:rPr>
          <w:rFonts w:eastAsia="SimSun"/>
        </w:rPr>
        <w:t xml:space="preserve"> then</w:t>
      </w:r>
      <w:r w:rsidR="00F24CF8">
        <w:rPr>
          <w:rFonts w:eastAsia="SimSun"/>
        </w:rPr>
        <w:t xml:space="preserve"> a dedicated class C MPR table should be developed.</w:t>
      </w:r>
    </w:p>
    <w:p w14:paraId="295C7326" w14:textId="77777777" w:rsidR="00F24CF8" w:rsidRDefault="00F24CF8" w:rsidP="007C5176">
      <w:pPr>
        <w:spacing w:after="0"/>
        <w:jc w:val="both"/>
        <w:rPr>
          <w:rFonts w:eastAsia="SimSun"/>
        </w:rPr>
      </w:pPr>
    </w:p>
    <w:p w14:paraId="5ABA51BE" w14:textId="09A95DCB" w:rsidR="00F24CF8" w:rsidRDefault="00F24CF8" w:rsidP="007C5176">
      <w:pPr>
        <w:spacing w:after="0"/>
        <w:jc w:val="both"/>
        <w:rPr>
          <w:rFonts w:eastAsia="SimSun"/>
        </w:rPr>
      </w:pPr>
      <w:r>
        <w:rPr>
          <w:rFonts w:eastAsia="SimSun"/>
        </w:rPr>
        <w:t>For non-contiguous UL CA</w:t>
      </w:r>
      <w:r w:rsidR="005C6268">
        <w:rPr>
          <w:rFonts w:eastAsia="SimSun"/>
        </w:rPr>
        <w:t>,</w:t>
      </w:r>
      <w:r>
        <w:rPr>
          <w:rFonts w:eastAsia="SimSun"/>
        </w:rPr>
        <w:t xml:space="preserve"> the MPR tables are to be agreed</w:t>
      </w:r>
      <w:r w:rsidR="00FA0CD8">
        <w:rPr>
          <w:rFonts w:eastAsia="SimSun"/>
        </w:rPr>
        <w:t xml:space="preserve"> </w:t>
      </w:r>
      <w:r w:rsidR="005C6268">
        <w:rPr>
          <w:rFonts w:eastAsia="SimSun"/>
        </w:rPr>
        <w:t xml:space="preserve">upon </w:t>
      </w:r>
      <w:r w:rsidR="00FA0CD8">
        <w:rPr>
          <w:rFonts w:eastAsia="SimSun"/>
        </w:rPr>
        <w:t>in this meeting based on [5]</w:t>
      </w:r>
      <w:r>
        <w:rPr>
          <w:rFonts w:eastAsia="SimSun"/>
        </w:rPr>
        <w:t xml:space="preserve"> </w:t>
      </w:r>
      <w:r w:rsidR="00FA0CD8">
        <w:rPr>
          <w:rFonts w:eastAsia="SimSun"/>
        </w:rPr>
        <w:t>where MPR values are derived for IMD3 at -13dBm/MHz and -30dBm/</w:t>
      </w:r>
      <w:proofErr w:type="spellStart"/>
      <w:r w:rsidR="00FA0CD8">
        <w:rPr>
          <w:rFonts w:eastAsia="SimSun"/>
        </w:rPr>
        <w:t>MHz.</w:t>
      </w:r>
      <w:proofErr w:type="spellEnd"/>
      <w:r w:rsidR="00FA0CD8">
        <w:rPr>
          <w:rFonts w:eastAsia="SimSun"/>
        </w:rPr>
        <w:t xml:space="preserve"> </w:t>
      </w:r>
      <w:r w:rsidR="005C6268">
        <w:rPr>
          <w:rFonts w:eastAsia="SimSun"/>
        </w:rPr>
        <w:t>Document</w:t>
      </w:r>
      <w:r w:rsidR="00FA0CD8">
        <w:rPr>
          <w:rFonts w:eastAsia="SimSun"/>
        </w:rPr>
        <w:t xml:space="preserve"> [5] was </w:t>
      </w:r>
      <w:r w:rsidR="005C6268">
        <w:rPr>
          <w:rFonts w:eastAsia="SimSun"/>
        </w:rPr>
        <w:t xml:space="preserve">also </w:t>
      </w:r>
      <w:r w:rsidR="00FA0CD8">
        <w:rPr>
          <w:rFonts w:eastAsia="SimSun"/>
        </w:rPr>
        <w:t>agreed and state</w:t>
      </w:r>
      <w:r w:rsidR="005C6268">
        <w:rPr>
          <w:rFonts w:eastAsia="SimSun"/>
        </w:rPr>
        <w:t>s</w:t>
      </w:r>
      <w:r w:rsidR="00FA0CD8">
        <w:rPr>
          <w:rFonts w:eastAsia="SimSun"/>
        </w:rPr>
        <w:t xml:space="preserve"> the following:</w:t>
      </w:r>
    </w:p>
    <w:p w14:paraId="5FDA0069" w14:textId="77777777" w:rsidR="00335E2A" w:rsidRPr="0010383C" w:rsidRDefault="007F738F" w:rsidP="00FA0CD8">
      <w:pPr>
        <w:numPr>
          <w:ilvl w:val="0"/>
          <w:numId w:val="33"/>
        </w:numPr>
        <w:spacing w:after="0"/>
        <w:jc w:val="both"/>
        <w:rPr>
          <w:rFonts w:eastAsia="SimSun"/>
          <w:i/>
        </w:rPr>
      </w:pPr>
      <w:r w:rsidRPr="0010383C">
        <w:rPr>
          <w:rFonts w:eastAsia="SimSun"/>
          <w:i/>
          <w:lang w:val="en-CA"/>
        </w:rPr>
        <w:t>Specify two set of MPR for intra-band non-contiguous UL CA, for 1PA architecture and 2PA architecture respectively</w:t>
      </w:r>
    </w:p>
    <w:p w14:paraId="494EABDD" w14:textId="77777777" w:rsidR="00335E2A" w:rsidRPr="0010383C" w:rsidRDefault="007F738F" w:rsidP="00FA0CD8">
      <w:pPr>
        <w:numPr>
          <w:ilvl w:val="1"/>
          <w:numId w:val="33"/>
        </w:numPr>
        <w:spacing w:after="0"/>
        <w:jc w:val="both"/>
        <w:rPr>
          <w:rFonts w:eastAsia="SimSun"/>
          <w:i/>
        </w:rPr>
      </w:pPr>
      <w:r w:rsidRPr="0010383C">
        <w:rPr>
          <w:rFonts w:eastAsia="SimSun"/>
          <w:i/>
          <w:lang w:val="en-CA"/>
        </w:rPr>
        <w:t>2PA architecture MPR is taken as the baseline in Release 16</w:t>
      </w:r>
    </w:p>
    <w:p w14:paraId="6A241074" w14:textId="77777777" w:rsidR="00335E2A" w:rsidRPr="0010383C" w:rsidRDefault="007F738F" w:rsidP="00FA0CD8">
      <w:pPr>
        <w:numPr>
          <w:ilvl w:val="0"/>
          <w:numId w:val="33"/>
        </w:numPr>
        <w:spacing w:after="0"/>
        <w:jc w:val="both"/>
        <w:rPr>
          <w:rFonts w:eastAsia="SimSun"/>
          <w:i/>
        </w:rPr>
      </w:pPr>
      <w:r w:rsidRPr="0010383C">
        <w:rPr>
          <w:rFonts w:eastAsia="SimSun"/>
          <w:i/>
          <w:lang w:val="en-CA"/>
        </w:rPr>
        <w:t>Specify two set of MPR_IM3 for -13dBm/MHz and -30dBm/MHz Structure (BW inflexion point and relative steps) of ENDC MPR may be reused with MA reduced by 3dB as a reference point</w:t>
      </w:r>
    </w:p>
    <w:p w14:paraId="049823D0" w14:textId="77777777" w:rsidR="00335E2A" w:rsidRPr="0010383C" w:rsidRDefault="007F738F" w:rsidP="00FA0CD8">
      <w:pPr>
        <w:numPr>
          <w:ilvl w:val="0"/>
          <w:numId w:val="33"/>
        </w:numPr>
        <w:spacing w:after="0"/>
        <w:jc w:val="both"/>
        <w:rPr>
          <w:rFonts w:eastAsia="SimSun"/>
          <w:i/>
        </w:rPr>
      </w:pPr>
      <w:r w:rsidRPr="0010383C">
        <w:rPr>
          <w:rFonts w:eastAsia="SimSun"/>
          <w:i/>
          <w:lang w:val="en-CA"/>
        </w:rPr>
        <w:t>Same MPR for CP-OFDM+CP-OFDM and DFT-s-OFDM+DFT-s-OFDM cases</w:t>
      </w:r>
    </w:p>
    <w:p w14:paraId="5BA284BA" w14:textId="77777777" w:rsidR="00335E2A" w:rsidRPr="0010383C" w:rsidRDefault="007F738F" w:rsidP="00FA0CD8">
      <w:pPr>
        <w:numPr>
          <w:ilvl w:val="1"/>
          <w:numId w:val="33"/>
        </w:numPr>
        <w:spacing w:after="0"/>
        <w:jc w:val="both"/>
        <w:rPr>
          <w:rFonts w:eastAsia="SimSun"/>
          <w:i/>
        </w:rPr>
      </w:pPr>
      <w:r w:rsidRPr="0010383C">
        <w:rPr>
          <w:rFonts w:eastAsia="SimSun"/>
          <w:i/>
          <w:lang w:val="en-CA"/>
        </w:rPr>
        <w:t>MPR values may be different per BW separation class (and MPR offset may be sufficient):</w:t>
      </w:r>
    </w:p>
    <w:p w14:paraId="04CACD2F" w14:textId="77777777" w:rsidR="00335E2A" w:rsidRPr="0010383C" w:rsidRDefault="007F738F" w:rsidP="00FA0CD8">
      <w:pPr>
        <w:numPr>
          <w:ilvl w:val="2"/>
          <w:numId w:val="33"/>
        </w:numPr>
        <w:spacing w:after="0"/>
        <w:jc w:val="both"/>
        <w:rPr>
          <w:rFonts w:eastAsia="SimSun"/>
          <w:i/>
        </w:rPr>
      </w:pPr>
      <w:r w:rsidRPr="0010383C">
        <w:rPr>
          <w:rFonts w:eastAsia="SimSun"/>
          <w:i/>
          <w:lang w:val="en-CA"/>
        </w:rPr>
        <w:t xml:space="preserve">One MPR for ≤ 100MHz and ≤ 200MHz BW separation class </w:t>
      </w:r>
    </w:p>
    <w:p w14:paraId="732E2FFB" w14:textId="588663AD" w:rsidR="00335E2A" w:rsidRPr="0010383C" w:rsidRDefault="007F738F" w:rsidP="00FA0CD8">
      <w:pPr>
        <w:numPr>
          <w:ilvl w:val="2"/>
          <w:numId w:val="33"/>
        </w:numPr>
        <w:spacing w:after="0"/>
        <w:jc w:val="both"/>
        <w:rPr>
          <w:rFonts w:eastAsia="SimSun"/>
          <w:i/>
        </w:rPr>
      </w:pPr>
      <w:r w:rsidRPr="0010383C">
        <w:rPr>
          <w:rFonts w:eastAsia="SimSun"/>
          <w:i/>
          <w:lang w:val="en-CA"/>
        </w:rPr>
        <w:t>One MPR for &gt; 200MHz BW separation c</w:t>
      </w:r>
      <w:r w:rsidR="00BB7258" w:rsidRPr="0010383C">
        <w:rPr>
          <w:rFonts w:eastAsia="SimSun"/>
          <w:i/>
          <w:lang w:val="en-CA"/>
        </w:rPr>
        <w:t>lass</w:t>
      </w:r>
    </w:p>
    <w:p w14:paraId="36AACE52" w14:textId="77777777" w:rsidR="00BB7258" w:rsidRDefault="00BB7258" w:rsidP="00BB7258">
      <w:pPr>
        <w:spacing w:after="0"/>
        <w:jc w:val="both"/>
        <w:rPr>
          <w:rFonts w:eastAsia="SimSun"/>
          <w:lang w:val="en-CA"/>
        </w:rPr>
      </w:pPr>
    </w:p>
    <w:p w14:paraId="51B9FDE6" w14:textId="383DB0C3" w:rsidR="00BB7258" w:rsidRPr="0010383C" w:rsidRDefault="00BB7258" w:rsidP="00BB7258">
      <w:pPr>
        <w:spacing w:after="0"/>
        <w:jc w:val="both"/>
        <w:rPr>
          <w:rFonts w:eastAsia="SimSun"/>
          <w:b/>
        </w:rPr>
      </w:pPr>
      <w:r w:rsidRPr="0010383C">
        <w:rPr>
          <w:rFonts w:eastAsia="SimSun"/>
          <w:b/>
          <w:lang w:val="en-CA"/>
        </w:rPr>
        <w:t xml:space="preserve">Observation: both 1 PA and 2PA architecture should be supported in the future and related MPR tables developed </w:t>
      </w:r>
      <w:r w:rsidR="005C6268">
        <w:rPr>
          <w:rFonts w:eastAsia="SimSun"/>
          <w:b/>
          <w:lang w:val="en-CA"/>
        </w:rPr>
        <w:t>that</w:t>
      </w:r>
      <w:r w:rsidRPr="0010383C">
        <w:rPr>
          <w:rFonts w:eastAsia="SimSun"/>
          <w:b/>
          <w:lang w:val="en-CA"/>
        </w:rPr>
        <w:t xml:space="preserve"> can be assigned to the different architecture using the modified MPR mechanisms.</w:t>
      </w:r>
      <w:r w:rsidR="009817CD" w:rsidRPr="0010383C">
        <w:rPr>
          <w:rFonts w:eastAsia="SimSun"/>
          <w:b/>
          <w:lang w:val="en-CA"/>
        </w:rPr>
        <w:t xml:space="preserve"> The same applicability discussion applies for A-MPR with the possibility th</w:t>
      </w:r>
      <w:r w:rsidR="0010383C" w:rsidRPr="0010383C">
        <w:rPr>
          <w:rFonts w:eastAsia="SimSun"/>
          <w:b/>
          <w:lang w:val="en-CA"/>
        </w:rPr>
        <w:t>at</w:t>
      </w:r>
      <w:r w:rsidR="009817CD" w:rsidRPr="0010383C">
        <w:rPr>
          <w:rFonts w:eastAsia="SimSun"/>
          <w:b/>
          <w:lang w:val="en-CA"/>
        </w:rPr>
        <w:t xml:space="preserve"> a preferred architecture is chosen</w:t>
      </w:r>
      <w:r w:rsidR="005C6268">
        <w:rPr>
          <w:rFonts w:eastAsia="SimSun"/>
          <w:b/>
          <w:lang w:val="en-CA"/>
        </w:rPr>
        <w:t xml:space="preserve"> as specific to one band</w:t>
      </w:r>
      <w:r w:rsidR="009817CD" w:rsidRPr="0010383C">
        <w:rPr>
          <w:rFonts w:eastAsia="SimSun"/>
          <w:b/>
          <w:lang w:val="en-CA"/>
        </w:rPr>
        <w:t>.</w:t>
      </w:r>
    </w:p>
    <w:p w14:paraId="0E19330E" w14:textId="77777777" w:rsidR="007C5176" w:rsidRDefault="007C5176" w:rsidP="007C5176">
      <w:pPr>
        <w:spacing w:after="0"/>
        <w:jc w:val="both"/>
        <w:rPr>
          <w:rFonts w:eastAsia="SimSun"/>
        </w:rPr>
      </w:pPr>
    </w:p>
    <w:p w14:paraId="5D360163" w14:textId="4256A50A" w:rsidR="002A1CC2" w:rsidRPr="002A1CC2" w:rsidRDefault="002A1CC2" w:rsidP="002A1CC2">
      <w:pPr>
        <w:spacing w:after="0"/>
        <w:jc w:val="both"/>
        <w:rPr>
          <w:rFonts w:eastAsia="SimSun"/>
          <w:b/>
        </w:rPr>
      </w:pPr>
      <w:r w:rsidRPr="002A1CC2">
        <w:rPr>
          <w:rFonts w:eastAsia="SimSun"/>
          <w:b/>
        </w:rPr>
        <w:t xml:space="preserve">Proposal </w:t>
      </w:r>
      <w:r w:rsidR="00F24CF8">
        <w:rPr>
          <w:rFonts w:eastAsia="SimSun"/>
          <w:b/>
        </w:rPr>
        <w:t xml:space="preserve">3 on MPR </w:t>
      </w:r>
      <w:r w:rsidR="009817CD">
        <w:rPr>
          <w:rFonts w:eastAsia="SimSun"/>
          <w:b/>
        </w:rPr>
        <w:t>and A-MPR</w:t>
      </w:r>
      <w:r w:rsidR="00F24CF8">
        <w:rPr>
          <w:rFonts w:eastAsia="SimSun"/>
          <w:b/>
        </w:rPr>
        <w:t xml:space="preserve"> applicability</w:t>
      </w:r>
      <w:r w:rsidRPr="002A1CC2">
        <w:rPr>
          <w:rFonts w:eastAsia="SimSun"/>
          <w:b/>
        </w:rPr>
        <w:t>:</w:t>
      </w:r>
    </w:p>
    <w:p w14:paraId="12458865" w14:textId="31B2F545" w:rsidR="002A1CC2" w:rsidRDefault="005D7432" w:rsidP="002A1CC2">
      <w:pPr>
        <w:pStyle w:val="ListParagraph"/>
        <w:numPr>
          <w:ilvl w:val="0"/>
          <w:numId w:val="24"/>
        </w:numPr>
        <w:spacing w:after="0"/>
        <w:jc w:val="both"/>
        <w:rPr>
          <w:b/>
        </w:rPr>
      </w:pPr>
      <w:r>
        <w:rPr>
          <w:b/>
        </w:rPr>
        <w:t>In release 16, the Class C MPR table may be applied to a 2PA solution, a specific 2PA class C MPR table is specified if this implementation is still needed in future release</w:t>
      </w:r>
      <w:r w:rsidR="005C6268">
        <w:rPr>
          <w:b/>
        </w:rPr>
        <w:t>s</w:t>
      </w:r>
    </w:p>
    <w:p w14:paraId="26BCD9EA" w14:textId="61A12B74" w:rsidR="005D7432" w:rsidRDefault="005D7432" w:rsidP="005D7432">
      <w:pPr>
        <w:pStyle w:val="ListParagraph"/>
        <w:numPr>
          <w:ilvl w:val="0"/>
          <w:numId w:val="24"/>
        </w:numPr>
        <w:spacing w:after="0"/>
        <w:jc w:val="both"/>
        <w:rPr>
          <w:b/>
        </w:rPr>
      </w:pPr>
      <w:r>
        <w:rPr>
          <w:b/>
        </w:rPr>
        <w:t xml:space="preserve">In release 16, the non-contiguous MPR tables apply to 2PA </w:t>
      </w:r>
      <w:r w:rsidR="00BB7258">
        <w:rPr>
          <w:b/>
        </w:rPr>
        <w:t>solution;</w:t>
      </w:r>
      <w:r>
        <w:rPr>
          <w:b/>
        </w:rPr>
        <w:t xml:space="preserve"> </w:t>
      </w:r>
      <w:r w:rsidR="00BB7258">
        <w:rPr>
          <w:b/>
        </w:rPr>
        <w:t xml:space="preserve">a </w:t>
      </w:r>
      <w:r>
        <w:rPr>
          <w:b/>
        </w:rPr>
        <w:t>specific 1PA MPR table is specified in future release for up to 200MHz bandwidth</w:t>
      </w:r>
      <w:r w:rsidR="00BB7258">
        <w:rPr>
          <w:b/>
        </w:rPr>
        <w:t>.</w:t>
      </w:r>
    </w:p>
    <w:p w14:paraId="6FCC518E" w14:textId="39781608" w:rsidR="009817CD" w:rsidRPr="005D7432" w:rsidRDefault="009817CD" w:rsidP="005D7432">
      <w:pPr>
        <w:pStyle w:val="ListParagraph"/>
        <w:numPr>
          <w:ilvl w:val="0"/>
          <w:numId w:val="24"/>
        </w:numPr>
        <w:spacing w:after="0"/>
        <w:jc w:val="both"/>
        <w:rPr>
          <w:b/>
        </w:rPr>
      </w:pPr>
      <w:r>
        <w:rPr>
          <w:b/>
        </w:rPr>
        <w:t>The same applies to A-MPR specification but a specific architecture may be chosen per band</w:t>
      </w:r>
      <w:r w:rsidR="005C6268">
        <w:rPr>
          <w:b/>
        </w:rPr>
        <w:t>.</w:t>
      </w:r>
    </w:p>
    <w:p w14:paraId="7BE54F94" w14:textId="77777777" w:rsidR="00305289" w:rsidRDefault="00305289" w:rsidP="00305289">
      <w:pPr>
        <w:pStyle w:val="Heading1"/>
      </w:pPr>
      <w:r>
        <w:t>Conclusions</w:t>
      </w:r>
    </w:p>
    <w:p w14:paraId="272ACCE4" w14:textId="54893058" w:rsidR="00305289" w:rsidRDefault="00305289" w:rsidP="00305289">
      <w:pPr>
        <w:spacing w:after="0"/>
        <w:jc w:val="both"/>
      </w:pPr>
      <w:r>
        <w:t xml:space="preserve">In this contribution, </w:t>
      </w:r>
      <w:r w:rsidR="007C5176">
        <w:t xml:space="preserve">we </w:t>
      </w:r>
      <w:r w:rsidR="00BB7258">
        <w:t>discuss the different agreements on architecture, bandwidth classes and MPR tables for NR UL CA release 16 and the anticipated follow up in in next release. Based on these agreements, we derive the required signaling capabilities, their logic and applicability of the specified MPR for release 16 and further developments of the specification in next release. The following proposals are made.</w:t>
      </w:r>
    </w:p>
    <w:p w14:paraId="044A2BE5" w14:textId="77777777" w:rsidR="007C5176" w:rsidRDefault="007C5176" w:rsidP="00305289">
      <w:pPr>
        <w:spacing w:after="0"/>
        <w:jc w:val="both"/>
      </w:pPr>
    </w:p>
    <w:p w14:paraId="7E005C64" w14:textId="77777777" w:rsidR="005C6268" w:rsidRDefault="005C6268" w:rsidP="005C6268">
      <w:pPr>
        <w:spacing w:after="0"/>
        <w:rPr>
          <w:rFonts w:eastAsia="SimSun"/>
          <w:b/>
          <w:lang w:eastAsia="zh-CN"/>
        </w:rPr>
      </w:pPr>
      <w:r>
        <w:rPr>
          <w:rFonts w:eastAsia="SimSun"/>
          <w:b/>
          <w:lang w:eastAsia="zh-CN"/>
        </w:rPr>
        <w:t>Proposal 1 on UL CA capability related to architecture:</w:t>
      </w:r>
    </w:p>
    <w:p w14:paraId="6EE55845" w14:textId="77777777" w:rsidR="005C6268" w:rsidRDefault="005C6268" w:rsidP="005C6268">
      <w:pPr>
        <w:pStyle w:val="ListParagraph"/>
        <w:numPr>
          <w:ilvl w:val="0"/>
          <w:numId w:val="30"/>
        </w:numPr>
        <w:spacing w:after="0"/>
        <w:rPr>
          <w:b/>
          <w:lang w:eastAsia="zh-CN"/>
        </w:rPr>
      </w:pPr>
      <w:r>
        <w:rPr>
          <w:b/>
          <w:lang w:eastAsia="zh-CN"/>
        </w:rPr>
        <w:t>For contiguous UL CA:</w:t>
      </w:r>
    </w:p>
    <w:p w14:paraId="6F783724" w14:textId="77777777" w:rsidR="005C6268" w:rsidRDefault="005C6268" w:rsidP="005C6268">
      <w:pPr>
        <w:pStyle w:val="ListParagraph"/>
        <w:numPr>
          <w:ilvl w:val="1"/>
          <w:numId w:val="30"/>
        </w:numPr>
        <w:spacing w:after="0"/>
        <w:rPr>
          <w:b/>
          <w:lang w:eastAsia="zh-CN"/>
        </w:rPr>
      </w:pPr>
      <w:r>
        <w:rPr>
          <w:b/>
          <w:lang w:eastAsia="zh-CN"/>
        </w:rPr>
        <w:t>Default (no signaling) is 1 PA, if UL MIMO is supported for the band; UL MIMO is supported in CA mode. Only one LO position is signaled</w:t>
      </w:r>
    </w:p>
    <w:p w14:paraId="71E84574" w14:textId="77777777" w:rsidR="005C6268" w:rsidRPr="00F81691" w:rsidRDefault="005C6268" w:rsidP="005C6268">
      <w:pPr>
        <w:pStyle w:val="ListParagraph"/>
        <w:numPr>
          <w:ilvl w:val="1"/>
          <w:numId w:val="30"/>
        </w:numPr>
        <w:spacing w:after="0"/>
        <w:rPr>
          <w:b/>
          <w:lang w:eastAsia="zh-CN"/>
        </w:rPr>
      </w:pPr>
      <w:r>
        <w:rPr>
          <w:b/>
          <w:lang w:eastAsia="zh-CN"/>
        </w:rPr>
        <w:t>If 2PA implementation is needed, the 2PA capability signaling shall be used for CA class C only and two LO positions are signaled. If UL MIMO is supported for the band; UL MIMO is not supported in CA mode</w:t>
      </w:r>
    </w:p>
    <w:p w14:paraId="76BD6A33" w14:textId="77777777" w:rsidR="005C6268" w:rsidRDefault="005C6268" w:rsidP="005C6268">
      <w:pPr>
        <w:pStyle w:val="ListParagraph"/>
        <w:numPr>
          <w:ilvl w:val="0"/>
          <w:numId w:val="30"/>
        </w:numPr>
        <w:spacing w:after="0"/>
        <w:rPr>
          <w:b/>
          <w:lang w:eastAsia="zh-CN"/>
        </w:rPr>
      </w:pPr>
      <w:r>
        <w:rPr>
          <w:b/>
          <w:lang w:eastAsia="zh-CN"/>
        </w:rPr>
        <w:t>For non-contiguous UL CA:</w:t>
      </w:r>
    </w:p>
    <w:p w14:paraId="5BA0187E" w14:textId="77777777" w:rsidR="005C6268" w:rsidRDefault="005C6268" w:rsidP="005C6268">
      <w:pPr>
        <w:pStyle w:val="ListParagraph"/>
        <w:numPr>
          <w:ilvl w:val="1"/>
          <w:numId w:val="30"/>
        </w:numPr>
        <w:spacing w:after="0"/>
        <w:rPr>
          <w:b/>
          <w:lang w:eastAsia="zh-CN"/>
        </w:rPr>
      </w:pPr>
      <w:r>
        <w:rPr>
          <w:b/>
          <w:lang w:eastAsia="zh-CN"/>
        </w:rPr>
        <w:t>In future release 1 PA architecture can support up to 200MHz BW, it shall correspond to the default (no signaling) and if UL MIMO is supported for the band; UL MIMO is supported in CA mode. Only one LO position is signaled</w:t>
      </w:r>
    </w:p>
    <w:p w14:paraId="27D87E41" w14:textId="77777777" w:rsidR="005C6268" w:rsidRDefault="005C6268" w:rsidP="005C6268">
      <w:pPr>
        <w:pStyle w:val="ListParagraph"/>
        <w:numPr>
          <w:ilvl w:val="2"/>
          <w:numId w:val="30"/>
        </w:numPr>
        <w:spacing w:after="0"/>
        <w:rPr>
          <w:b/>
          <w:lang w:eastAsia="zh-CN"/>
        </w:rPr>
      </w:pPr>
      <w:r>
        <w:rPr>
          <w:b/>
          <w:lang w:eastAsia="zh-CN"/>
        </w:rPr>
        <w:t>Additional signaling is needed for LO and Image impairment exception request</w:t>
      </w:r>
    </w:p>
    <w:p w14:paraId="37704D58" w14:textId="77777777" w:rsidR="005C6268" w:rsidRDefault="005C6268" w:rsidP="005C6268">
      <w:pPr>
        <w:pStyle w:val="ListParagraph"/>
        <w:numPr>
          <w:ilvl w:val="1"/>
          <w:numId w:val="30"/>
        </w:numPr>
        <w:spacing w:after="0"/>
        <w:rPr>
          <w:b/>
          <w:lang w:eastAsia="zh-CN"/>
        </w:rPr>
      </w:pPr>
      <w:r>
        <w:rPr>
          <w:b/>
          <w:lang w:eastAsia="zh-CN"/>
        </w:rPr>
        <w:t xml:space="preserve">2PA is default for release 16, the 2PA capability signaling shall be used and two LO positions are signaled. </w:t>
      </w:r>
    </w:p>
    <w:p w14:paraId="6A53F89E" w14:textId="77777777" w:rsidR="005C6268" w:rsidRDefault="005C6268" w:rsidP="005C6268">
      <w:pPr>
        <w:pStyle w:val="ListParagraph"/>
        <w:numPr>
          <w:ilvl w:val="2"/>
          <w:numId w:val="30"/>
        </w:numPr>
        <w:spacing w:after="0"/>
        <w:rPr>
          <w:b/>
          <w:lang w:eastAsia="zh-CN"/>
        </w:rPr>
      </w:pPr>
      <w:r>
        <w:rPr>
          <w:b/>
          <w:lang w:eastAsia="zh-CN"/>
        </w:rPr>
        <w:t>If UL MIMO is supported for the band: by default UL MIMO is not supported in CA mode but additional signaling is provisioned for UL MIMO support</w:t>
      </w:r>
    </w:p>
    <w:p w14:paraId="3275A276" w14:textId="77777777" w:rsidR="005C6268" w:rsidRDefault="005C6268" w:rsidP="005C6268">
      <w:pPr>
        <w:pStyle w:val="ListParagraph"/>
        <w:numPr>
          <w:ilvl w:val="0"/>
          <w:numId w:val="30"/>
        </w:numPr>
        <w:spacing w:after="0"/>
        <w:rPr>
          <w:b/>
          <w:lang w:eastAsia="zh-CN"/>
        </w:rPr>
      </w:pPr>
      <w:r>
        <w:rPr>
          <w:b/>
          <w:lang w:eastAsia="zh-CN"/>
        </w:rPr>
        <w:t>All this signaling should be per band and per bandwidth class since in a same band up to 200MHz could be supported by 1 PA and need 2PA for higher bandwidth class.</w:t>
      </w:r>
    </w:p>
    <w:p w14:paraId="65E65345" w14:textId="77777777" w:rsidR="005C6268" w:rsidRPr="00F81691" w:rsidRDefault="005C6268" w:rsidP="005C6268">
      <w:pPr>
        <w:pStyle w:val="ListParagraph"/>
        <w:numPr>
          <w:ilvl w:val="0"/>
          <w:numId w:val="30"/>
        </w:numPr>
        <w:spacing w:after="0"/>
        <w:rPr>
          <w:b/>
          <w:lang w:eastAsia="zh-CN"/>
        </w:rPr>
      </w:pPr>
      <w:r>
        <w:rPr>
          <w:b/>
          <w:lang w:eastAsia="zh-CN"/>
        </w:rPr>
        <w:t>In all these cases the PA are PC3 capable PAs for PC3 UL CA even for the 2PA case since equal PSD shall be supported for imbalanced RB allocations.</w:t>
      </w:r>
    </w:p>
    <w:p w14:paraId="06709F69" w14:textId="77777777" w:rsidR="00BB7258" w:rsidRDefault="00BB7258" w:rsidP="00BB7258">
      <w:pPr>
        <w:spacing w:after="0"/>
        <w:rPr>
          <w:b/>
          <w:lang w:eastAsia="zh-CN"/>
        </w:rPr>
      </w:pPr>
    </w:p>
    <w:p w14:paraId="379F23B6" w14:textId="77777777" w:rsidR="005C6268" w:rsidRDefault="005C6268" w:rsidP="005C6268">
      <w:pPr>
        <w:spacing w:after="0"/>
        <w:rPr>
          <w:rFonts w:eastAsia="SimSun"/>
          <w:b/>
          <w:lang w:eastAsia="zh-CN"/>
        </w:rPr>
      </w:pPr>
      <w:r>
        <w:rPr>
          <w:rFonts w:eastAsia="SimSun"/>
          <w:b/>
          <w:lang w:eastAsia="zh-CN"/>
        </w:rPr>
        <w:t>Proposal 2 on non-contiguous UL CA bandwidth separations class:</w:t>
      </w:r>
    </w:p>
    <w:p w14:paraId="6F29CA5E" w14:textId="77777777" w:rsidR="005C6268" w:rsidRPr="00C921A6" w:rsidRDefault="005C6268" w:rsidP="005C6268">
      <w:pPr>
        <w:pStyle w:val="ListParagraph"/>
        <w:numPr>
          <w:ilvl w:val="0"/>
          <w:numId w:val="32"/>
        </w:numPr>
        <w:spacing w:after="0"/>
        <w:rPr>
          <w:b/>
        </w:rPr>
      </w:pPr>
      <w:r w:rsidRPr="00C921A6">
        <w:rPr>
          <w:b/>
        </w:rPr>
        <w:t>Class 1: 10-100MHz</w:t>
      </w:r>
    </w:p>
    <w:p w14:paraId="31455C67" w14:textId="77777777" w:rsidR="005C6268" w:rsidRPr="00C921A6" w:rsidRDefault="005C6268" w:rsidP="005C6268">
      <w:pPr>
        <w:pStyle w:val="ListParagraph"/>
        <w:numPr>
          <w:ilvl w:val="0"/>
          <w:numId w:val="32"/>
        </w:numPr>
        <w:spacing w:after="0"/>
        <w:rPr>
          <w:b/>
        </w:rPr>
      </w:pPr>
      <w:r w:rsidRPr="00C921A6">
        <w:rPr>
          <w:b/>
        </w:rPr>
        <w:t>Class 2: 100-200MHz</w:t>
      </w:r>
    </w:p>
    <w:p w14:paraId="4CF6B69B" w14:textId="77777777" w:rsidR="005C6268" w:rsidRPr="00C921A6" w:rsidRDefault="005C6268" w:rsidP="005C6268">
      <w:pPr>
        <w:pStyle w:val="ListParagraph"/>
        <w:numPr>
          <w:ilvl w:val="0"/>
          <w:numId w:val="32"/>
        </w:numPr>
        <w:spacing w:after="0"/>
        <w:rPr>
          <w:b/>
        </w:rPr>
      </w:pPr>
      <w:r w:rsidRPr="00C921A6">
        <w:rPr>
          <w:b/>
        </w:rPr>
        <w:t>Class 3: 200-600MHz currently only applicable to n77</w:t>
      </w:r>
    </w:p>
    <w:p w14:paraId="2FC83452" w14:textId="77777777" w:rsidR="005C6268" w:rsidRPr="00C921A6" w:rsidRDefault="005C6268" w:rsidP="005C6268">
      <w:pPr>
        <w:pStyle w:val="ListParagraph"/>
        <w:numPr>
          <w:ilvl w:val="0"/>
          <w:numId w:val="32"/>
        </w:numPr>
        <w:spacing w:after="0"/>
        <w:rPr>
          <w:b/>
        </w:rPr>
      </w:pPr>
      <w:r w:rsidRPr="00C921A6">
        <w:rPr>
          <w:b/>
        </w:rPr>
        <w:lastRenderedPageBreak/>
        <w:t>Class 4: for future use</w:t>
      </w:r>
    </w:p>
    <w:p w14:paraId="7562A490" w14:textId="77777777" w:rsidR="00BB7258" w:rsidRDefault="00BB7258" w:rsidP="00BB7258">
      <w:pPr>
        <w:spacing w:after="0"/>
        <w:jc w:val="both"/>
        <w:rPr>
          <w:rFonts w:eastAsia="SimSun"/>
          <w:b/>
        </w:rPr>
      </w:pPr>
    </w:p>
    <w:p w14:paraId="0DEFDE79" w14:textId="77777777" w:rsidR="005C6268" w:rsidRPr="002A1CC2" w:rsidRDefault="005C6268" w:rsidP="005C6268">
      <w:pPr>
        <w:spacing w:after="0"/>
        <w:jc w:val="both"/>
        <w:rPr>
          <w:rFonts w:eastAsia="SimSun"/>
          <w:b/>
        </w:rPr>
      </w:pPr>
      <w:r w:rsidRPr="002A1CC2">
        <w:rPr>
          <w:rFonts w:eastAsia="SimSun"/>
          <w:b/>
        </w:rPr>
        <w:t xml:space="preserve">Proposal </w:t>
      </w:r>
      <w:r>
        <w:rPr>
          <w:rFonts w:eastAsia="SimSun"/>
          <w:b/>
        </w:rPr>
        <w:t>3 on MPR and A-MPR applicability</w:t>
      </w:r>
      <w:r w:rsidRPr="002A1CC2">
        <w:rPr>
          <w:rFonts w:eastAsia="SimSun"/>
          <w:b/>
        </w:rPr>
        <w:t>:</w:t>
      </w:r>
    </w:p>
    <w:p w14:paraId="46369270" w14:textId="77777777" w:rsidR="005C6268" w:rsidRDefault="005C6268" w:rsidP="005C6268">
      <w:pPr>
        <w:pStyle w:val="ListParagraph"/>
        <w:numPr>
          <w:ilvl w:val="0"/>
          <w:numId w:val="24"/>
        </w:numPr>
        <w:spacing w:after="0"/>
        <w:jc w:val="both"/>
        <w:rPr>
          <w:b/>
        </w:rPr>
      </w:pPr>
      <w:r>
        <w:rPr>
          <w:b/>
        </w:rPr>
        <w:t>In release 16, the Class C MPR table may be applied to a 2PA solution, a specific 2PA class C MPR table is specified if this implementation is still needed in future releases</w:t>
      </w:r>
    </w:p>
    <w:p w14:paraId="369C9B4B" w14:textId="77777777" w:rsidR="005C6268" w:rsidRDefault="005C6268" w:rsidP="005C6268">
      <w:pPr>
        <w:pStyle w:val="ListParagraph"/>
        <w:numPr>
          <w:ilvl w:val="0"/>
          <w:numId w:val="24"/>
        </w:numPr>
        <w:spacing w:after="0"/>
        <w:jc w:val="both"/>
        <w:rPr>
          <w:b/>
        </w:rPr>
      </w:pPr>
      <w:r>
        <w:rPr>
          <w:b/>
        </w:rPr>
        <w:t>In release 16, the non-contiguous MPR tables apply to 2PA solution; a specific 1PA MPR table is specified in future release for up to 200MHz bandwidth.</w:t>
      </w:r>
    </w:p>
    <w:p w14:paraId="30FE6676" w14:textId="77777777" w:rsidR="005C6268" w:rsidRPr="005D7432" w:rsidRDefault="005C6268" w:rsidP="005C6268">
      <w:pPr>
        <w:pStyle w:val="ListParagraph"/>
        <w:numPr>
          <w:ilvl w:val="0"/>
          <w:numId w:val="24"/>
        </w:numPr>
        <w:spacing w:after="0"/>
        <w:jc w:val="both"/>
        <w:rPr>
          <w:b/>
        </w:rPr>
      </w:pPr>
      <w:r>
        <w:rPr>
          <w:b/>
        </w:rPr>
        <w:t>The same applies to A-MPR specification but a specific architecture may be chosen per band.</w:t>
      </w:r>
    </w:p>
    <w:p w14:paraId="03D6921F" w14:textId="77777777" w:rsidR="00F10F97" w:rsidRDefault="007321E3" w:rsidP="00C8525F">
      <w:pPr>
        <w:pStyle w:val="Heading1"/>
        <w:numPr>
          <w:ilvl w:val="0"/>
          <w:numId w:val="0"/>
        </w:numPr>
        <w:jc w:val="both"/>
      </w:pPr>
      <w:r>
        <w:t>R</w:t>
      </w:r>
      <w:r w:rsidR="00F10F97">
        <w:t>eferences</w:t>
      </w:r>
    </w:p>
    <w:p w14:paraId="7126F18B" w14:textId="595DEB84" w:rsidR="000B5FBE" w:rsidRDefault="0001710C" w:rsidP="00CF4C86">
      <w:r w:rsidRPr="00357C74">
        <w:t>[1]</w:t>
      </w:r>
      <w:r w:rsidRPr="00357C74">
        <w:tab/>
      </w:r>
      <w:r w:rsidR="00CF4C86">
        <w:t>R4-2005660 WF on intra-band UL non-contiguous CA general requirements</w:t>
      </w:r>
      <w:r w:rsidR="006B7170">
        <w:t xml:space="preserve">, </w:t>
      </w:r>
      <w:r w:rsidR="00CF4C86">
        <w:t>KDDI, Skyworks, Qualcomm, Huawei</w:t>
      </w:r>
      <w:r w:rsidR="001E49D7" w:rsidRPr="00357C74">
        <w:t xml:space="preserve">, </w:t>
      </w:r>
      <w:r w:rsidR="00357C74" w:rsidRPr="00357C74">
        <w:t>RAN</w:t>
      </w:r>
      <w:r w:rsidR="00CF4C86">
        <w:t>4</w:t>
      </w:r>
      <w:r w:rsidRPr="00357C74">
        <w:t>#</w:t>
      </w:r>
      <w:r w:rsidR="00CF4C86">
        <w:t>94b</w:t>
      </w:r>
      <w:r w:rsidR="00CC7830" w:rsidRPr="00357C74">
        <w:t>-e</w:t>
      </w:r>
    </w:p>
    <w:p w14:paraId="5BB768A9" w14:textId="401AEDDE" w:rsidR="001E49D7" w:rsidRDefault="00357919" w:rsidP="00CF4C86">
      <w:r w:rsidRPr="00357C74">
        <w:t>[2]</w:t>
      </w:r>
      <w:r w:rsidRPr="00357C74">
        <w:tab/>
      </w:r>
      <w:r w:rsidR="00CF4C86">
        <w:t>R4-2005658 WF on intra-band UL contiguous CA MPR</w:t>
      </w:r>
      <w:r w:rsidR="00CF4C86">
        <w:tab/>
      </w:r>
      <w:r w:rsidR="006B7170">
        <w:t xml:space="preserve">, </w:t>
      </w:r>
      <w:r w:rsidR="00CF4C86">
        <w:t xml:space="preserve">Skyworks, Huawei, </w:t>
      </w:r>
      <w:proofErr w:type="spellStart"/>
      <w:r w:rsidR="00CF4C86">
        <w:t>HiSilicon</w:t>
      </w:r>
      <w:proofErr w:type="spellEnd"/>
      <w:r w:rsidR="00CF4C86">
        <w:t>, Qualcomm</w:t>
      </w:r>
      <w:r w:rsidR="001E49D7" w:rsidRPr="00357C74">
        <w:t xml:space="preserve">, </w:t>
      </w:r>
      <w:r w:rsidR="00CF4C86" w:rsidRPr="00357C74">
        <w:t>RAN</w:t>
      </w:r>
      <w:r w:rsidR="00CF4C86">
        <w:t>4</w:t>
      </w:r>
      <w:r w:rsidR="00CF4C86" w:rsidRPr="00357C74">
        <w:t>#</w:t>
      </w:r>
      <w:r w:rsidR="00CF4C86">
        <w:t>94b</w:t>
      </w:r>
      <w:r w:rsidR="00CF4C86" w:rsidRPr="00357C74">
        <w:t>-e</w:t>
      </w:r>
    </w:p>
    <w:p w14:paraId="619F0420" w14:textId="1D5DFFF5" w:rsidR="006B7170" w:rsidRDefault="006B7170" w:rsidP="006B7170">
      <w:r>
        <w:t>[</w:t>
      </w:r>
      <w:r w:rsidR="00F81691">
        <w:t>3</w:t>
      </w:r>
      <w:r>
        <w:t xml:space="preserve">] R4-2006639 [FR1 NR ULCA] Non-contiguous UL CA Architecture, Signaling and MPR evaluation, Skyworks Solutions Inc., </w:t>
      </w:r>
      <w:r w:rsidRPr="00357C74">
        <w:t>RAN</w:t>
      </w:r>
      <w:r>
        <w:t>4</w:t>
      </w:r>
      <w:r w:rsidRPr="00357C74">
        <w:t>#</w:t>
      </w:r>
      <w:r>
        <w:t>95</w:t>
      </w:r>
      <w:r w:rsidRPr="00357C74">
        <w:t>-e</w:t>
      </w:r>
    </w:p>
    <w:p w14:paraId="551BA527" w14:textId="08322A19" w:rsidR="006B7170" w:rsidRDefault="006B7170" w:rsidP="006B7170">
      <w:r>
        <w:t>[</w:t>
      </w:r>
      <w:r w:rsidR="00F81691">
        <w:t>4</w:t>
      </w:r>
      <w:r>
        <w:t xml:space="preserve">] </w:t>
      </w:r>
      <w:r w:rsidRPr="006B7170">
        <w:t>R4-2008470</w:t>
      </w:r>
      <w:r w:rsidRPr="006B7170">
        <w:tab/>
        <w:t>WF on intra-band UL NC CA UE capability</w:t>
      </w:r>
      <w:r>
        <w:t>,</w:t>
      </w:r>
      <w:r w:rsidRPr="006B7170">
        <w:tab/>
        <w:t xml:space="preserve">Huawei, </w:t>
      </w:r>
      <w:proofErr w:type="spellStart"/>
      <w:r w:rsidRPr="006B7170">
        <w:t>HiSilicon</w:t>
      </w:r>
      <w:proofErr w:type="spellEnd"/>
      <w:r>
        <w:t xml:space="preserve">, </w:t>
      </w:r>
      <w:r w:rsidRPr="00357C74">
        <w:t>RAN</w:t>
      </w:r>
      <w:r>
        <w:t>4</w:t>
      </w:r>
      <w:r w:rsidRPr="00357C74">
        <w:t>#</w:t>
      </w:r>
      <w:r>
        <w:t>95</w:t>
      </w:r>
      <w:r w:rsidRPr="00357C74">
        <w:t>-e</w:t>
      </w:r>
    </w:p>
    <w:p w14:paraId="092E5567" w14:textId="75BA33DE" w:rsidR="00FA0CD8" w:rsidRDefault="00FA0CD8" w:rsidP="006B7170">
      <w:r>
        <w:t xml:space="preserve">[5] </w:t>
      </w:r>
      <w:r w:rsidRPr="00FA0CD8">
        <w:t>R4-2008471</w:t>
      </w:r>
      <w:r w:rsidRPr="00FA0CD8">
        <w:tab/>
        <w:t>WF on remaining issue on MPR and AMPR for intra-band non-contiguous CA</w:t>
      </w:r>
      <w:r>
        <w:t xml:space="preserve">, </w:t>
      </w:r>
      <w:r w:rsidRPr="00FA0CD8">
        <w:t>Skyworks, Qualcomm, H</w:t>
      </w:r>
      <w:r>
        <w:t>uawei</w:t>
      </w:r>
      <w:r w:rsidRPr="00FA0CD8">
        <w:t>, Nokia</w:t>
      </w:r>
      <w:r>
        <w:t xml:space="preserve">, </w:t>
      </w:r>
      <w:r w:rsidRPr="00357C74">
        <w:t>RAN</w:t>
      </w:r>
      <w:r>
        <w:t>4</w:t>
      </w:r>
      <w:r w:rsidRPr="00357C74">
        <w:t>#</w:t>
      </w:r>
      <w:r>
        <w:t>95</w:t>
      </w:r>
      <w:r w:rsidRPr="00357C74">
        <w:t>-e</w:t>
      </w:r>
    </w:p>
    <w:p w14:paraId="3D27F174" w14:textId="3E14F900" w:rsidR="006B7170" w:rsidRDefault="006B7170" w:rsidP="006B7170">
      <w:bookmarkStart w:id="2" w:name="_GoBack"/>
      <w:bookmarkEnd w:id="2"/>
    </w:p>
    <w:sectPr w:rsidR="006B7170" w:rsidSect="00EA0A48">
      <w:footerReference w:type="default" r:id="rId9"/>
      <w:footnotePr>
        <w:numRestart w:val="eachSect"/>
      </w:footnotePr>
      <w:pgSz w:w="11907" w:h="16840" w:code="9"/>
      <w:pgMar w:top="1440" w:right="1080" w:bottom="1440" w:left="108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917E5C" w14:textId="77777777" w:rsidR="00A05629" w:rsidRDefault="00A05629">
      <w:r>
        <w:separator/>
      </w:r>
    </w:p>
  </w:endnote>
  <w:endnote w:type="continuationSeparator" w:id="0">
    <w:p w14:paraId="623BBA6E" w14:textId="77777777" w:rsidR="00A05629" w:rsidRDefault="00A056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706DA1" w:rsidRDefault="00706D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F4ED04" w14:textId="77777777" w:rsidR="00A05629" w:rsidRDefault="00A05629">
      <w:r>
        <w:separator/>
      </w:r>
    </w:p>
  </w:footnote>
  <w:footnote w:type="continuationSeparator" w:id="0">
    <w:p w14:paraId="01A23578" w14:textId="77777777" w:rsidR="00A05629" w:rsidRDefault="00A056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F1395"/>
    <w:multiLevelType w:val="hybridMultilevel"/>
    <w:tmpl w:val="B9C65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
    <w:nsid w:val="14635127"/>
    <w:multiLevelType w:val="hybridMultilevel"/>
    <w:tmpl w:val="01687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955840"/>
    <w:multiLevelType w:val="hybridMultilevel"/>
    <w:tmpl w:val="9C143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nsid w:val="1B786E34"/>
    <w:multiLevelType w:val="hybridMultilevel"/>
    <w:tmpl w:val="0688D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C2080C"/>
    <w:multiLevelType w:val="hybridMultilevel"/>
    <w:tmpl w:val="C8B8C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0D57CC"/>
    <w:multiLevelType w:val="hybridMultilevel"/>
    <w:tmpl w:val="2982AA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4A560A"/>
    <w:multiLevelType w:val="hybridMultilevel"/>
    <w:tmpl w:val="EE168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CE75325"/>
    <w:multiLevelType w:val="hybridMultilevel"/>
    <w:tmpl w:val="0F8E116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1">
    <w:nsid w:val="30422228"/>
    <w:multiLevelType w:val="hybridMultilevel"/>
    <w:tmpl w:val="1CC87F80"/>
    <w:lvl w:ilvl="0" w:tplc="D6A615E4">
      <w:start w:val="1"/>
      <w:numFmt w:val="bullet"/>
      <w:lvlText w:val="•"/>
      <w:lvlJc w:val="left"/>
      <w:pPr>
        <w:tabs>
          <w:tab w:val="num" w:pos="720"/>
        </w:tabs>
        <w:ind w:left="720" w:hanging="360"/>
      </w:pPr>
      <w:rPr>
        <w:rFonts w:ascii="Arial" w:hAnsi="Arial" w:hint="default"/>
      </w:rPr>
    </w:lvl>
    <w:lvl w:ilvl="1" w:tplc="501CACF8" w:tentative="1">
      <w:start w:val="1"/>
      <w:numFmt w:val="bullet"/>
      <w:lvlText w:val="•"/>
      <w:lvlJc w:val="left"/>
      <w:pPr>
        <w:tabs>
          <w:tab w:val="num" w:pos="1440"/>
        </w:tabs>
        <w:ind w:left="1440" w:hanging="360"/>
      </w:pPr>
      <w:rPr>
        <w:rFonts w:ascii="Arial" w:hAnsi="Arial" w:hint="default"/>
      </w:rPr>
    </w:lvl>
    <w:lvl w:ilvl="2" w:tplc="47004D92" w:tentative="1">
      <w:start w:val="1"/>
      <w:numFmt w:val="bullet"/>
      <w:lvlText w:val="•"/>
      <w:lvlJc w:val="left"/>
      <w:pPr>
        <w:tabs>
          <w:tab w:val="num" w:pos="2160"/>
        </w:tabs>
        <w:ind w:left="2160" w:hanging="360"/>
      </w:pPr>
      <w:rPr>
        <w:rFonts w:ascii="Arial" w:hAnsi="Arial" w:hint="default"/>
      </w:rPr>
    </w:lvl>
    <w:lvl w:ilvl="3" w:tplc="3B26A1F2" w:tentative="1">
      <w:start w:val="1"/>
      <w:numFmt w:val="bullet"/>
      <w:lvlText w:val="•"/>
      <w:lvlJc w:val="left"/>
      <w:pPr>
        <w:tabs>
          <w:tab w:val="num" w:pos="2880"/>
        </w:tabs>
        <w:ind w:left="2880" w:hanging="360"/>
      </w:pPr>
      <w:rPr>
        <w:rFonts w:ascii="Arial" w:hAnsi="Arial" w:hint="default"/>
      </w:rPr>
    </w:lvl>
    <w:lvl w:ilvl="4" w:tplc="35F6ABAC" w:tentative="1">
      <w:start w:val="1"/>
      <w:numFmt w:val="bullet"/>
      <w:lvlText w:val="•"/>
      <w:lvlJc w:val="left"/>
      <w:pPr>
        <w:tabs>
          <w:tab w:val="num" w:pos="3600"/>
        </w:tabs>
        <w:ind w:left="3600" w:hanging="360"/>
      </w:pPr>
      <w:rPr>
        <w:rFonts w:ascii="Arial" w:hAnsi="Arial" w:hint="default"/>
      </w:rPr>
    </w:lvl>
    <w:lvl w:ilvl="5" w:tplc="930495CA" w:tentative="1">
      <w:start w:val="1"/>
      <w:numFmt w:val="bullet"/>
      <w:lvlText w:val="•"/>
      <w:lvlJc w:val="left"/>
      <w:pPr>
        <w:tabs>
          <w:tab w:val="num" w:pos="4320"/>
        </w:tabs>
        <w:ind w:left="4320" w:hanging="360"/>
      </w:pPr>
      <w:rPr>
        <w:rFonts w:ascii="Arial" w:hAnsi="Arial" w:hint="default"/>
      </w:rPr>
    </w:lvl>
    <w:lvl w:ilvl="6" w:tplc="F702A2FA" w:tentative="1">
      <w:start w:val="1"/>
      <w:numFmt w:val="bullet"/>
      <w:lvlText w:val="•"/>
      <w:lvlJc w:val="left"/>
      <w:pPr>
        <w:tabs>
          <w:tab w:val="num" w:pos="5040"/>
        </w:tabs>
        <w:ind w:left="5040" w:hanging="360"/>
      </w:pPr>
      <w:rPr>
        <w:rFonts w:ascii="Arial" w:hAnsi="Arial" w:hint="default"/>
      </w:rPr>
    </w:lvl>
    <w:lvl w:ilvl="7" w:tplc="D214BF7A" w:tentative="1">
      <w:start w:val="1"/>
      <w:numFmt w:val="bullet"/>
      <w:lvlText w:val="•"/>
      <w:lvlJc w:val="left"/>
      <w:pPr>
        <w:tabs>
          <w:tab w:val="num" w:pos="5760"/>
        </w:tabs>
        <w:ind w:left="5760" w:hanging="360"/>
      </w:pPr>
      <w:rPr>
        <w:rFonts w:ascii="Arial" w:hAnsi="Arial" w:hint="default"/>
      </w:rPr>
    </w:lvl>
    <w:lvl w:ilvl="8" w:tplc="5BD67AA0" w:tentative="1">
      <w:start w:val="1"/>
      <w:numFmt w:val="bullet"/>
      <w:lvlText w:val="•"/>
      <w:lvlJc w:val="left"/>
      <w:pPr>
        <w:tabs>
          <w:tab w:val="num" w:pos="6480"/>
        </w:tabs>
        <w:ind w:left="6480" w:hanging="360"/>
      </w:pPr>
      <w:rPr>
        <w:rFonts w:ascii="Arial" w:hAnsi="Arial" w:hint="default"/>
      </w:rPr>
    </w:lvl>
  </w:abstractNum>
  <w:abstractNum w:abstractNumId="12">
    <w:nsid w:val="30E21A51"/>
    <w:multiLevelType w:val="hybridMultilevel"/>
    <w:tmpl w:val="B5C25C48"/>
    <w:lvl w:ilvl="0" w:tplc="8EA4A8C8">
      <w:start w:val="1"/>
      <w:numFmt w:val="bullet"/>
      <w:lvlText w:val="•"/>
      <w:lvlJc w:val="left"/>
      <w:pPr>
        <w:tabs>
          <w:tab w:val="num" w:pos="720"/>
        </w:tabs>
        <w:ind w:left="720" w:hanging="360"/>
      </w:pPr>
      <w:rPr>
        <w:rFonts w:ascii="Arial" w:hAnsi="Arial" w:hint="default"/>
      </w:rPr>
    </w:lvl>
    <w:lvl w:ilvl="1" w:tplc="828CB930">
      <w:start w:val="2573"/>
      <w:numFmt w:val="bullet"/>
      <w:lvlText w:val="•"/>
      <w:lvlJc w:val="left"/>
      <w:pPr>
        <w:tabs>
          <w:tab w:val="num" w:pos="1440"/>
        </w:tabs>
        <w:ind w:left="1440" w:hanging="360"/>
      </w:pPr>
      <w:rPr>
        <w:rFonts w:ascii="Arial" w:hAnsi="Arial" w:hint="default"/>
      </w:rPr>
    </w:lvl>
    <w:lvl w:ilvl="2" w:tplc="DD8C00EE">
      <w:start w:val="1"/>
      <w:numFmt w:val="bullet"/>
      <w:lvlText w:val="•"/>
      <w:lvlJc w:val="left"/>
      <w:pPr>
        <w:tabs>
          <w:tab w:val="num" w:pos="2160"/>
        </w:tabs>
        <w:ind w:left="2160" w:hanging="360"/>
      </w:pPr>
      <w:rPr>
        <w:rFonts w:ascii="Arial" w:hAnsi="Arial" w:hint="default"/>
      </w:rPr>
    </w:lvl>
    <w:lvl w:ilvl="3" w:tplc="EF7C230C" w:tentative="1">
      <w:start w:val="1"/>
      <w:numFmt w:val="bullet"/>
      <w:lvlText w:val="•"/>
      <w:lvlJc w:val="left"/>
      <w:pPr>
        <w:tabs>
          <w:tab w:val="num" w:pos="2880"/>
        </w:tabs>
        <w:ind w:left="2880" w:hanging="360"/>
      </w:pPr>
      <w:rPr>
        <w:rFonts w:ascii="Arial" w:hAnsi="Arial" w:hint="default"/>
      </w:rPr>
    </w:lvl>
    <w:lvl w:ilvl="4" w:tplc="CA8025FA" w:tentative="1">
      <w:start w:val="1"/>
      <w:numFmt w:val="bullet"/>
      <w:lvlText w:val="•"/>
      <w:lvlJc w:val="left"/>
      <w:pPr>
        <w:tabs>
          <w:tab w:val="num" w:pos="3600"/>
        </w:tabs>
        <w:ind w:left="3600" w:hanging="360"/>
      </w:pPr>
      <w:rPr>
        <w:rFonts w:ascii="Arial" w:hAnsi="Arial" w:hint="default"/>
      </w:rPr>
    </w:lvl>
    <w:lvl w:ilvl="5" w:tplc="5CF21586" w:tentative="1">
      <w:start w:val="1"/>
      <w:numFmt w:val="bullet"/>
      <w:lvlText w:val="•"/>
      <w:lvlJc w:val="left"/>
      <w:pPr>
        <w:tabs>
          <w:tab w:val="num" w:pos="4320"/>
        </w:tabs>
        <w:ind w:left="4320" w:hanging="360"/>
      </w:pPr>
      <w:rPr>
        <w:rFonts w:ascii="Arial" w:hAnsi="Arial" w:hint="default"/>
      </w:rPr>
    </w:lvl>
    <w:lvl w:ilvl="6" w:tplc="0D885FEE" w:tentative="1">
      <w:start w:val="1"/>
      <w:numFmt w:val="bullet"/>
      <w:lvlText w:val="•"/>
      <w:lvlJc w:val="left"/>
      <w:pPr>
        <w:tabs>
          <w:tab w:val="num" w:pos="5040"/>
        </w:tabs>
        <w:ind w:left="5040" w:hanging="360"/>
      </w:pPr>
      <w:rPr>
        <w:rFonts w:ascii="Arial" w:hAnsi="Arial" w:hint="default"/>
      </w:rPr>
    </w:lvl>
    <w:lvl w:ilvl="7" w:tplc="C0DA0312" w:tentative="1">
      <w:start w:val="1"/>
      <w:numFmt w:val="bullet"/>
      <w:lvlText w:val="•"/>
      <w:lvlJc w:val="left"/>
      <w:pPr>
        <w:tabs>
          <w:tab w:val="num" w:pos="5760"/>
        </w:tabs>
        <w:ind w:left="5760" w:hanging="360"/>
      </w:pPr>
      <w:rPr>
        <w:rFonts w:ascii="Arial" w:hAnsi="Arial" w:hint="default"/>
      </w:rPr>
    </w:lvl>
    <w:lvl w:ilvl="8" w:tplc="16E83C20" w:tentative="1">
      <w:start w:val="1"/>
      <w:numFmt w:val="bullet"/>
      <w:lvlText w:val="•"/>
      <w:lvlJc w:val="left"/>
      <w:pPr>
        <w:tabs>
          <w:tab w:val="num" w:pos="6480"/>
        </w:tabs>
        <w:ind w:left="6480" w:hanging="360"/>
      </w:pPr>
      <w:rPr>
        <w:rFonts w:ascii="Arial" w:hAnsi="Arial" w:hint="default"/>
      </w:rPr>
    </w:lvl>
  </w:abstractNum>
  <w:abstractNum w:abstractNumId="13">
    <w:nsid w:val="31F702B1"/>
    <w:multiLevelType w:val="hybridMultilevel"/>
    <w:tmpl w:val="F7DA1D8A"/>
    <w:lvl w:ilvl="0" w:tplc="A7308642">
      <w:start w:val="1"/>
      <w:numFmt w:val="bullet"/>
      <w:lvlText w:val="•"/>
      <w:lvlJc w:val="left"/>
      <w:pPr>
        <w:tabs>
          <w:tab w:val="num" w:pos="720"/>
        </w:tabs>
        <w:ind w:left="720" w:hanging="360"/>
      </w:pPr>
      <w:rPr>
        <w:rFonts w:ascii="Arial" w:hAnsi="Arial" w:hint="default"/>
      </w:rPr>
    </w:lvl>
    <w:lvl w:ilvl="1" w:tplc="1AA8F6B2">
      <w:start w:val="4384"/>
      <w:numFmt w:val="bullet"/>
      <w:lvlText w:val="•"/>
      <w:lvlJc w:val="left"/>
      <w:pPr>
        <w:tabs>
          <w:tab w:val="num" w:pos="1440"/>
        </w:tabs>
        <w:ind w:left="1440" w:hanging="360"/>
      </w:pPr>
      <w:rPr>
        <w:rFonts w:ascii="Arial" w:hAnsi="Arial" w:hint="default"/>
      </w:rPr>
    </w:lvl>
    <w:lvl w:ilvl="2" w:tplc="A75AC1D8" w:tentative="1">
      <w:start w:val="1"/>
      <w:numFmt w:val="bullet"/>
      <w:lvlText w:val="•"/>
      <w:lvlJc w:val="left"/>
      <w:pPr>
        <w:tabs>
          <w:tab w:val="num" w:pos="2160"/>
        </w:tabs>
        <w:ind w:left="2160" w:hanging="360"/>
      </w:pPr>
      <w:rPr>
        <w:rFonts w:ascii="Arial" w:hAnsi="Arial" w:hint="default"/>
      </w:rPr>
    </w:lvl>
    <w:lvl w:ilvl="3" w:tplc="16AE8042" w:tentative="1">
      <w:start w:val="1"/>
      <w:numFmt w:val="bullet"/>
      <w:lvlText w:val="•"/>
      <w:lvlJc w:val="left"/>
      <w:pPr>
        <w:tabs>
          <w:tab w:val="num" w:pos="2880"/>
        </w:tabs>
        <w:ind w:left="2880" w:hanging="360"/>
      </w:pPr>
      <w:rPr>
        <w:rFonts w:ascii="Arial" w:hAnsi="Arial" w:hint="default"/>
      </w:rPr>
    </w:lvl>
    <w:lvl w:ilvl="4" w:tplc="CA0EFE2E" w:tentative="1">
      <w:start w:val="1"/>
      <w:numFmt w:val="bullet"/>
      <w:lvlText w:val="•"/>
      <w:lvlJc w:val="left"/>
      <w:pPr>
        <w:tabs>
          <w:tab w:val="num" w:pos="3600"/>
        </w:tabs>
        <w:ind w:left="3600" w:hanging="360"/>
      </w:pPr>
      <w:rPr>
        <w:rFonts w:ascii="Arial" w:hAnsi="Arial" w:hint="default"/>
      </w:rPr>
    </w:lvl>
    <w:lvl w:ilvl="5" w:tplc="CDA26790" w:tentative="1">
      <w:start w:val="1"/>
      <w:numFmt w:val="bullet"/>
      <w:lvlText w:val="•"/>
      <w:lvlJc w:val="left"/>
      <w:pPr>
        <w:tabs>
          <w:tab w:val="num" w:pos="4320"/>
        </w:tabs>
        <w:ind w:left="4320" w:hanging="360"/>
      </w:pPr>
      <w:rPr>
        <w:rFonts w:ascii="Arial" w:hAnsi="Arial" w:hint="default"/>
      </w:rPr>
    </w:lvl>
    <w:lvl w:ilvl="6" w:tplc="98ACA448" w:tentative="1">
      <w:start w:val="1"/>
      <w:numFmt w:val="bullet"/>
      <w:lvlText w:val="•"/>
      <w:lvlJc w:val="left"/>
      <w:pPr>
        <w:tabs>
          <w:tab w:val="num" w:pos="5040"/>
        </w:tabs>
        <w:ind w:left="5040" w:hanging="360"/>
      </w:pPr>
      <w:rPr>
        <w:rFonts w:ascii="Arial" w:hAnsi="Arial" w:hint="default"/>
      </w:rPr>
    </w:lvl>
    <w:lvl w:ilvl="7" w:tplc="03DA3578" w:tentative="1">
      <w:start w:val="1"/>
      <w:numFmt w:val="bullet"/>
      <w:lvlText w:val="•"/>
      <w:lvlJc w:val="left"/>
      <w:pPr>
        <w:tabs>
          <w:tab w:val="num" w:pos="5760"/>
        </w:tabs>
        <w:ind w:left="5760" w:hanging="360"/>
      </w:pPr>
      <w:rPr>
        <w:rFonts w:ascii="Arial" w:hAnsi="Arial" w:hint="default"/>
      </w:rPr>
    </w:lvl>
    <w:lvl w:ilvl="8" w:tplc="BEFEB42E" w:tentative="1">
      <w:start w:val="1"/>
      <w:numFmt w:val="bullet"/>
      <w:lvlText w:val="•"/>
      <w:lvlJc w:val="left"/>
      <w:pPr>
        <w:tabs>
          <w:tab w:val="num" w:pos="6480"/>
        </w:tabs>
        <w:ind w:left="6480" w:hanging="360"/>
      </w:pPr>
      <w:rPr>
        <w:rFonts w:ascii="Arial" w:hAnsi="Arial"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8531CF"/>
    <w:multiLevelType w:val="hybridMultilevel"/>
    <w:tmpl w:val="FEC68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EB1A2F"/>
    <w:multiLevelType w:val="hybridMultilevel"/>
    <w:tmpl w:val="69DEFB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9CD003F"/>
    <w:multiLevelType w:val="hybridMultilevel"/>
    <w:tmpl w:val="5FBAC6B4"/>
    <w:lvl w:ilvl="0" w:tplc="8E860BE4">
      <w:start w:val="1"/>
      <w:numFmt w:val="bullet"/>
      <w:lvlText w:val="•"/>
      <w:lvlJc w:val="left"/>
      <w:pPr>
        <w:tabs>
          <w:tab w:val="num" w:pos="720"/>
        </w:tabs>
        <w:ind w:left="720" w:hanging="360"/>
      </w:pPr>
      <w:rPr>
        <w:rFonts w:ascii="Arial" w:hAnsi="Arial" w:hint="default"/>
      </w:rPr>
    </w:lvl>
    <w:lvl w:ilvl="1" w:tplc="8B7CB102">
      <w:start w:val="1939"/>
      <w:numFmt w:val="bullet"/>
      <w:lvlText w:val="•"/>
      <w:lvlJc w:val="left"/>
      <w:pPr>
        <w:tabs>
          <w:tab w:val="num" w:pos="1440"/>
        </w:tabs>
        <w:ind w:left="1440" w:hanging="360"/>
      </w:pPr>
      <w:rPr>
        <w:rFonts w:ascii="Arial" w:hAnsi="Arial" w:hint="default"/>
      </w:rPr>
    </w:lvl>
    <w:lvl w:ilvl="2" w:tplc="2FBA4F1E" w:tentative="1">
      <w:start w:val="1"/>
      <w:numFmt w:val="bullet"/>
      <w:lvlText w:val="•"/>
      <w:lvlJc w:val="left"/>
      <w:pPr>
        <w:tabs>
          <w:tab w:val="num" w:pos="2160"/>
        </w:tabs>
        <w:ind w:left="2160" w:hanging="360"/>
      </w:pPr>
      <w:rPr>
        <w:rFonts w:ascii="Arial" w:hAnsi="Arial" w:hint="default"/>
      </w:rPr>
    </w:lvl>
    <w:lvl w:ilvl="3" w:tplc="CA3A9834" w:tentative="1">
      <w:start w:val="1"/>
      <w:numFmt w:val="bullet"/>
      <w:lvlText w:val="•"/>
      <w:lvlJc w:val="left"/>
      <w:pPr>
        <w:tabs>
          <w:tab w:val="num" w:pos="2880"/>
        </w:tabs>
        <w:ind w:left="2880" w:hanging="360"/>
      </w:pPr>
      <w:rPr>
        <w:rFonts w:ascii="Arial" w:hAnsi="Arial" w:hint="default"/>
      </w:rPr>
    </w:lvl>
    <w:lvl w:ilvl="4" w:tplc="74207B2E" w:tentative="1">
      <w:start w:val="1"/>
      <w:numFmt w:val="bullet"/>
      <w:lvlText w:val="•"/>
      <w:lvlJc w:val="left"/>
      <w:pPr>
        <w:tabs>
          <w:tab w:val="num" w:pos="3600"/>
        </w:tabs>
        <w:ind w:left="3600" w:hanging="360"/>
      </w:pPr>
      <w:rPr>
        <w:rFonts w:ascii="Arial" w:hAnsi="Arial" w:hint="default"/>
      </w:rPr>
    </w:lvl>
    <w:lvl w:ilvl="5" w:tplc="2A3ED652" w:tentative="1">
      <w:start w:val="1"/>
      <w:numFmt w:val="bullet"/>
      <w:lvlText w:val="•"/>
      <w:lvlJc w:val="left"/>
      <w:pPr>
        <w:tabs>
          <w:tab w:val="num" w:pos="4320"/>
        </w:tabs>
        <w:ind w:left="4320" w:hanging="360"/>
      </w:pPr>
      <w:rPr>
        <w:rFonts w:ascii="Arial" w:hAnsi="Arial" w:hint="default"/>
      </w:rPr>
    </w:lvl>
    <w:lvl w:ilvl="6" w:tplc="B7721E4A" w:tentative="1">
      <w:start w:val="1"/>
      <w:numFmt w:val="bullet"/>
      <w:lvlText w:val="•"/>
      <w:lvlJc w:val="left"/>
      <w:pPr>
        <w:tabs>
          <w:tab w:val="num" w:pos="5040"/>
        </w:tabs>
        <w:ind w:left="5040" w:hanging="360"/>
      </w:pPr>
      <w:rPr>
        <w:rFonts w:ascii="Arial" w:hAnsi="Arial" w:hint="default"/>
      </w:rPr>
    </w:lvl>
    <w:lvl w:ilvl="7" w:tplc="7FE88308" w:tentative="1">
      <w:start w:val="1"/>
      <w:numFmt w:val="bullet"/>
      <w:lvlText w:val="•"/>
      <w:lvlJc w:val="left"/>
      <w:pPr>
        <w:tabs>
          <w:tab w:val="num" w:pos="5760"/>
        </w:tabs>
        <w:ind w:left="5760" w:hanging="360"/>
      </w:pPr>
      <w:rPr>
        <w:rFonts w:ascii="Arial" w:hAnsi="Arial" w:hint="default"/>
      </w:rPr>
    </w:lvl>
    <w:lvl w:ilvl="8" w:tplc="3D7AF85A" w:tentative="1">
      <w:start w:val="1"/>
      <w:numFmt w:val="bullet"/>
      <w:lvlText w:val="•"/>
      <w:lvlJc w:val="left"/>
      <w:pPr>
        <w:tabs>
          <w:tab w:val="num" w:pos="6480"/>
        </w:tabs>
        <w:ind w:left="6480" w:hanging="360"/>
      </w:pPr>
      <w:rPr>
        <w:rFonts w:ascii="Arial" w:hAnsi="Arial" w:hint="default"/>
      </w:rPr>
    </w:lvl>
  </w:abstractNum>
  <w:abstractNum w:abstractNumId="20">
    <w:nsid w:val="4E40305D"/>
    <w:multiLevelType w:val="hybridMultilevel"/>
    <w:tmpl w:val="2A80B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9C596B"/>
    <w:multiLevelType w:val="hybridMultilevel"/>
    <w:tmpl w:val="50FC4A60"/>
    <w:lvl w:ilvl="0" w:tplc="D03049FC">
      <w:start w:val="1"/>
      <w:numFmt w:val="bullet"/>
      <w:lvlText w:val="•"/>
      <w:lvlJc w:val="left"/>
      <w:pPr>
        <w:tabs>
          <w:tab w:val="num" w:pos="720"/>
        </w:tabs>
        <w:ind w:left="720" w:hanging="360"/>
      </w:pPr>
      <w:rPr>
        <w:rFonts w:ascii="Arial" w:hAnsi="Arial" w:hint="default"/>
      </w:rPr>
    </w:lvl>
    <w:lvl w:ilvl="1" w:tplc="DAE04E98">
      <w:start w:val="1"/>
      <w:numFmt w:val="bullet"/>
      <w:lvlText w:val="•"/>
      <w:lvlJc w:val="left"/>
      <w:pPr>
        <w:tabs>
          <w:tab w:val="num" w:pos="1440"/>
        </w:tabs>
        <w:ind w:left="1440" w:hanging="360"/>
      </w:pPr>
      <w:rPr>
        <w:rFonts w:ascii="Arial" w:hAnsi="Arial" w:hint="default"/>
      </w:rPr>
    </w:lvl>
    <w:lvl w:ilvl="2" w:tplc="9C12E1EE" w:tentative="1">
      <w:start w:val="1"/>
      <w:numFmt w:val="bullet"/>
      <w:lvlText w:val="•"/>
      <w:lvlJc w:val="left"/>
      <w:pPr>
        <w:tabs>
          <w:tab w:val="num" w:pos="2160"/>
        </w:tabs>
        <w:ind w:left="2160" w:hanging="360"/>
      </w:pPr>
      <w:rPr>
        <w:rFonts w:ascii="Arial" w:hAnsi="Arial" w:hint="default"/>
      </w:rPr>
    </w:lvl>
    <w:lvl w:ilvl="3" w:tplc="1C96F81C" w:tentative="1">
      <w:start w:val="1"/>
      <w:numFmt w:val="bullet"/>
      <w:lvlText w:val="•"/>
      <w:lvlJc w:val="left"/>
      <w:pPr>
        <w:tabs>
          <w:tab w:val="num" w:pos="2880"/>
        </w:tabs>
        <w:ind w:left="2880" w:hanging="360"/>
      </w:pPr>
      <w:rPr>
        <w:rFonts w:ascii="Arial" w:hAnsi="Arial" w:hint="default"/>
      </w:rPr>
    </w:lvl>
    <w:lvl w:ilvl="4" w:tplc="CFC43156" w:tentative="1">
      <w:start w:val="1"/>
      <w:numFmt w:val="bullet"/>
      <w:lvlText w:val="•"/>
      <w:lvlJc w:val="left"/>
      <w:pPr>
        <w:tabs>
          <w:tab w:val="num" w:pos="3600"/>
        </w:tabs>
        <w:ind w:left="3600" w:hanging="360"/>
      </w:pPr>
      <w:rPr>
        <w:rFonts w:ascii="Arial" w:hAnsi="Arial" w:hint="default"/>
      </w:rPr>
    </w:lvl>
    <w:lvl w:ilvl="5" w:tplc="02FCE862" w:tentative="1">
      <w:start w:val="1"/>
      <w:numFmt w:val="bullet"/>
      <w:lvlText w:val="•"/>
      <w:lvlJc w:val="left"/>
      <w:pPr>
        <w:tabs>
          <w:tab w:val="num" w:pos="4320"/>
        </w:tabs>
        <w:ind w:left="4320" w:hanging="360"/>
      </w:pPr>
      <w:rPr>
        <w:rFonts w:ascii="Arial" w:hAnsi="Arial" w:hint="default"/>
      </w:rPr>
    </w:lvl>
    <w:lvl w:ilvl="6" w:tplc="A4D052E0" w:tentative="1">
      <w:start w:val="1"/>
      <w:numFmt w:val="bullet"/>
      <w:lvlText w:val="•"/>
      <w:lvlJc w:val="left"/>
      <w:pPr>
        <w:tabs>
          <w:tab w:val="num" w:pos="5040"/>
        </w:tabs>
        <w:ind w:left="5040" w:hanging="360"/>
      </w:pPr>
      <w:rPr>
        <w:rFonts w:ascii="Arial" w:hAnsi="Arial" w:hint="default"/>
      </w:rPr>
    </w:lvl>
    <w:lvl w:ilvl="7" w:tplc="B10A66AA" w:tentative="1">
      <w:start w:val="1"/>
      <w:numFmt w:val="bullet"/>
      <w:lvlText w:val="•"/>
      <w:lvlJc w:val="left"/>
      <w:pPr>
        <w:tabs>
          <w:tab w:val="num" w:pos="5760"/>
        </w:tabs>
        <w:ind w:left="5760" w:hanging="360"/>
      </w:pPr>
      <w:rPr>
        <w:rFonts w:ascii="Arial" w:hAnsi="Arial" w:hint="default"/>
      </w:rPr>
    </w:lvl>
    <w:lvl w:ilvl="8" w:tplc="1B5CE5CC" w:tentative="1">
      <w:start w:val="1"/>
      <w:numFmt w:val="bullet"/>
      <w:lvlText w:val="•"/>
      <w:lvlJc w:val="left"/>
      <w:pPr>
        <w:tabs>
          <w:tab w:val="num" w:pos="6480"/>
        </w:tabs>
        <w:ind w:left="6480" w:hanging="360"/>
      </w:pPr>
      <w:rPr>
        <w:rFonts w:ascii="Arial" w:hAnsi="Arial" w:hint="default"/>
      </w:rPr>
    </w:lvl>
  </w:abstractNum>
  <w:abstractNum w:abstractNumId="22">
    <w:nsid w:val="4FFF2188"/>
    <w:multiLevelType w:val="hybridMultilevel"/>
    <w:tmpl w:val="413032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187A7F"/>
    <w:multiLevelType w:val="hybridMultilevel"/>
    <w:tmpl w:val="56B26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130A53"/>
    <w:multiLevelType w:val="hybridMultilevel"/>
    <w:tmpl w:val="75CCA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A52A2C"/>
    <w:multiLevelType w:val="hybridMultilevel"/>
    <w:tmpl w:val="196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BE655B3"/>
    <w:multiLevelType w:val="hybridMultilevel"/>
    <w:tmpl w:val="EE7A4F82"/>
    <w:lvl w:ilvl="0" w:tplc="04090001">
      <w:start w:val="1"/>
      <w:numFmt w:val="bullet"/>
      <w:lvlText w:val=""/>
      <w:lvlJc w:val="left"/>
      <w:pPr>
        <w:ind w:left="4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794511"/>
    <w:multiLevelType w:val="hybridMultilevel"/>
    <w:tmpl w:val="A5C02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9347B4"/>
    <w:multiLevelType w:val="hybridMultilevel"/>
    <w:tmpl w:val="234208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DBF55E2"/>
    <w:multiLevelType w:val="hybridMultilevel"/>
    <w:tmpl w:val="1504A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E03547"/>
    <w:multiLevelType w:val="hybridMultilevel"/>
    <w:tmpl w:val="3BE63F24"/>
    <w:lvl w:ilvl="0" w:tplc="AB88EA3A">
      <w:start w:val="1"/>
      <w:numFmt w:val="bullet"/>
      <w:lvlText w:val="•"/>
      <w:lvlJc w:val="left"/>
      <w:pPr>
        <w:tabs>
          <w:tab w:val="num" w:pos="720"/>
        </w:tabs>
        <w:ind w:left="720" w:hanging="360"/>
      </w:pPr>
      <w:rPr>
        <w:rFonts w:ascii="Arial" w:hAnsi="Arial" w:hint="default"/>
      </w:rPr>
    </w:lvl>
    <w:lvl w:ilvl="1" w:tplc="72FEEDA0" w:tentative="1">
      <w:start w:val="1"/>
      <w:numFmt w:val="bullet"/>
      <w:lvlText w:val="•"/>
      <w:lvlJc w:val="left"/>
      <w:pPr>
        <w:tabs>
          <w:tab w:val="num" w:pos="1440"/>
        </w:tabs>
        <w:ind w:left="1440" w:hanging="360"/>
      </w:pPr>
      <w:rPr>
        <w:rFonts w:ascii="Arial" w:hAnsi="Arial" w:hint="default"/>
      </w:rPr>
    </w:lvl>
    <w:lvl w:ilvl="2" w:tplc="B89A8616" w:tentative="1">
      <w:start w:val="1"/>
      <w:numFmt w:val="bullet"/>
      <w:lvlText w:val="•"/>
      <w:lvlJc w:val="left"/>
      <w:pPr>
        <w:tabs>
          <w:tab w:val="num" w:pos="2160"/>
        </w:tabs>
        <w:ind w:left="2160" w:hanging="360"/>
      </w:pPr>
      <w:rPr>
        <w:rFonts w:ascii="Arial" w:hAnsi="Arial" w:hint="default"/>
      </w:rPr>
    </w:lvl>
    <w:lvl w:ilvl="3" w:tplc="8C0E5EE6" w:tentative="1">
      <w:start w:val="1"/>
      <w:numFmt w:val="bullet"/>
      <w:lvlText w:val="•"/>
      <w:lvlJc w:val="left"/>
      <w:pPr>
        <w:tabs>
          <w:tab w:val="num" w:pos="2880"/>
        </w:tabs>
        <w:ind w:left="2880" w:hanging="360"/>
      </w:pPr>
      <w:rPr>
        <w:rFonts w:ascii="Arial" w:hAnsi="Arial" w:hint="default"/>
      </w:rPr>
    </w:lvl>
    <w:lvl w:ilvl="4" w:tplc="1772F14C" w:tentative="1">
      <w:start w:val="1"/>
      <w:numFmt w:val="bullet"/>
      <w:lvlText w:val="•"/>
      <w:lvlJc w:val="left"/>
      <w:pPr>
        <w:tabs>
          <w:tab w:val="num" w:pos="3600"/>
        </w:tabs>
        <w:ind w:left="3600" w:hanging="360"/>
      </w:pPr>
      <w:rPr>
        <w:rFonts w:ascii="Arial" w:hAnsi="Arial" w:hint="default"/>
      </w:rPr>
    </w:lvl>
    <w:lvl w:ilvl="5" w:tplc="8DD485E4" w:tentative="1">
      <w:start w:val="1"/>
      <w:numFmt w:val="bullet"/>
      <w:lvlText w:val="•"/>
      <w:lvlJc w:val="left"/>
      <w:pPr>
        <w:tabs>
          <w:tab w:val="num" w:pos="4320"/>
        </w:tabs>
        <w:ind w:left="4320" w:hanging="360"/>
      </w:pPr>
      <w:rPr>
        <w:rFonts w:ascii="Arial" w:hAnsi="Arial" w:hint="default"/>
      </w:rPr>
    </w:lvl>
    <w:lvl w:ilvl="6" w:tplc="FD9E3938" w:tentative="1">
      <w:start w:val="1"/>
      <w:numFmt w:val="bullet"/>
      <w:lvlText w:val="•"/>
      <w:lvlJc w:val="left"/>
      <w:pPr>
        <w:tabs>
          <w:tab w:val="num" w:pos="5040"/>
        </w:tabs>
        <w:ind w:left="5040" w:hanging="360"/>
      </w:pPr>
      <w:rPr>
        <w:rFonts w:ascii="Arial" w:hAnsi="Arial" w:hint="default"/>
      </w:rPr>
    </w:lvl>
    <w:lvl w:ilvl="7" w:tplc="909C55BC" w:tentative="1">
      <w:start w:val="1"/>
      <w:numFmt w:val="bullet"/>
      <w:lvlText w:val="•"/>
      <w:lvlJc w:val="left"/>
      <w:pPr>
        <w:tabs>
          <w:tab w:val="num" w:pos="5760"/>
        </w:tabs>
        <w:ind w:left="5760" w:hanging="360"/>
      </w:pPr>
      <w:rPr>
        <w:rFonts w:ascii="Arial" w:hAnsi="Arial" w:hint="default"/>
      </w:rPr>
    </w:lvl>
    <w:lvl w:ilvl="8" w:tplc="5D760198"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4"/>
  </w:num>
  <w:num w:numId="3">
    <w:abstractNumId w:val="17"/>
  </w:num>
  <w:num w:numId="4">
    <w:abstractNumId w:val="29"/>
  </w:num>
  <w:num w:numId="5">
    <w:abstractNumId w:val="10"/>
  </w:num>
  <w:num w:numId="6">
    <w:abstractNumId w:val="1"/>
  </w:num>
  <w:num w:numId="7">
    <w:abstractNumId w:val="18"/>
  </w:num>
  <w:num w:numId="8">
    <w:abstractNumId w:val="28"/>
  </w:num>
  <w:num w:numId="9">
    <w:abstractNumId w:val="30"/>
  </w:num>
  <w:num w:numId="10">
    <w:abstractNumId w:val="26"/>
  </w:num>
  <w:num w:numId="11">
    <w:abstractNumId w:val="32"/>
  </w:num>
  <w:num w:numId="12">
    <w:abstractNumId w:val="31"/>
  </w:num>
  <w:num w:numId="13">
    <w:abstractNumId w:val="22"/>
  </w:num>
  <w:num w:numId="14">
    <w:abstractNumId w:val="9"/>
  </w:num>
  <w:num w:numId="15">
    <w:abstractNumId w:val="27"/>
  </w:num>
  <w:num w:numId="16">
    <w:abstractNumId w:val="3"/>
  </w:num>
  <w:num w:numId="17">
    <w:abstractNumId w:val="5"/>
  </w:num>
  <w:num w:numId="18">
    <w:abstractNumId w:val="8"/>
  </w:num>
  <w:num w:numId="19">
    <w:abstractNumId w:val="23"/>
  </w:num>
  <w:num w:numId="20">
    <w:abstractNumId w:val="7"/>
  </w:num>
  <w:num w:numId="21">
    <w:abstractNumId w:val="2"/>
  </w:num>
  <w:num w:numId="22">
    <w:abstractNumId w:val="24"/>
  </w:num>
  <w:num w:numId="23">
    <w:abstractNumId w:val="6"/>
  </w:num>
  <w:num w:numId="24">
    <w:abstractNumId w:val="25"/>
  </w:num>
  <w:num w:numId="25">
    <w:abstractNumId w:val="21"/>
  </w:num>
  <w:num w:numId="26">
    <w:abstractNumId w:val="19"/>
  </w:num>
  <w:num w:numId="27">
    <w:abstractNumId w:val="11"/>
  </w:num>
  <w:num w:numId="28">
    <w:abstractNumId w:val="13"/>
  </w:num>
  <w:num w:numId="29">
    <w:abstractNumId w:val="16"/>
  </w:num>
  <w:num w:numId="30">
    <w:abstractNumId w:val="15"/>
  </w:num>
  <w:num w:numId="31">
    <w:abstractNumId w:val="20"/>
  </w:num>
  <w:num w:numId="32">
    <w:abstractNumId w:val="0"/>
  </w:num>
  <w:num w:numId="3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AD3"/>
    <w:rsid w:val="00025FE8"/>
    <w:rsid w:val="00026262"/>
    <w:rsid w:val="0002648D"/>
    <w:rsid w:val="00026904"/>
    <w:rsid w:val="00026A59"/>
    <w:rsid w:val="00026DA3"/>
    <w:rsid w:val="00026F5D"/>
    <w:rsid w:val="0002723D"/>
    <w:rsid w:val="00027460"/>
    <w:rsid w:val="00027E1B"/>
    <w:rsid w:val="00027EBB"/>
    <w:rsid w:val="000301E7"/>
    <w:rsid w:val="00030386"/>
    <w:rsid w:val="00030FFD"/>
    <w:rsid w:val="00031165"/>
    <w:rsid w:val="00031CC0"/>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2AB"/>
    <w:rsid w:val="000412FD"/>
    <w:rsid w:val="000413D5"/>
    <w:rsid w:val="00041AF5"/>
    <w:rsid w:val="0004270D"/>
    <w:rsid w:val="00042B92"/>
    <w:rsid w:val="00042CEA"/>
    <w:rsid w:val="00042E11"/>
    <w:rsid w:val="00044123"/>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0AF"/>
    <w:rsid w:val="000761DE"/>
    <w:rsid w:val="00076D24"/>
    <w:rsid w:val="0007704A"/>
    <w:rsid w:val="000778A7"/>
    <w:rsid w:val="00077DCD"/>
    <w:rsid w:val="00077F33"/>
    <w:rsid w:val="00080727"/>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A50"/>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5FBE"/>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66"/>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3ED2"/>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83C"/>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0A95"/>
    <w:rsid w:val="00111828"/>
    <w:rsid w:val="0011274D"/>
    <w:rsid w:val="0011282B"/>
    <w:rsid w:val="00112D66"/>
    <w:rsid w:val="00112DDC"/>
    <w:rsid w:val="00113319"/>
    <w:rsid w:val="00114764"/>
    <w:rsid w:val="00114E0D"/>
    <w:rsid w:val="00115671"/>
    <w:rsid w:val="00116080"/>
    <w:rsid w:val="001170D2"/>
    <w:rsid w:val="00117964"/>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3E6"/>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1F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87BFB"/>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3E11"/>
    <w:rsid w:val="001E4374"/>
    <w:rsid w:val="001E4987"/>
    <w:rsid w:val="001E49D7"/>
    <w:rsid w:val="001E4AE1"/>
    <w:rsid w:val="001E4B14"/>
    <w:rsid w:val="001E4F33"/>
    <w:rsid w:val="001E5048"/>
    <w:rsid w:val="001E5665"/>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D5F"/>
    <w:rsid w:val="00231D60"/>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513"/>
    <w:rsid w:val="00243F07"/>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2B"/>
    <w:rsid w:val="002542C8"/>
    <w:rsid w:val="0025430D"/>
    <w:rsid w:val="00254398"/>
    <w:rsid w:val="00254B95"/>
    <w:rsid w:val="00254D53"/>
    <w:rsid w:val="00255226"/>
    <w:rsid w:val="00255B5C"/>
    <w:rsid w:val="00255B8D"/>
    <w:rsid w:val="0025731F"/>
    <w:rsid w:val="002575D7"/>
    <w:rsid w:val="002575EB"/>
    <w:rsid w:val="00257F80"/>
    <w:rsid w:val="00260116"/>
    <w:rsid w:val="00260424"/>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18B"/>
    <w:rsid w:val="002A17A3"/>
    <w:rsid w:val="002A1CC2"/>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6CE"/>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C54"/>
    <w:rsid w:val="002E4B4B"/>
    <w:rsid w:val="002E57E5"/>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289"/>
    <w:rsid w:val="0030598F"/>
    <w:rsid w:val="00305CF6"/>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C1B"/>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E2A"/>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919"/>
    <w:rsid w:val="00357B38"/>
    <w:rsid w:val="00357C74"/>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A08A7"/>
    <w:rsid w:val="003A1B19"/>
    <w:rsid w:val="003A1B2D"/>
    <w:rsid w:val="003A330F"/>
    <w:rsid w:val="003A3793"/>
    <w:rsid w:val="003A469E"/>
    <w:rsid w:val="003A471B"/>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ADA"/>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052"/>
    <w:rsid w:val="003E4724"/>
    <w:rsid w:val="003E50A3"/>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3FF9"/>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836"/>
    <w:rsid w:val="004201F9"/>
    <w:rsid w:val="0042030F"/>
    <w:rsid w:val="0042092C"/>
    <w:rsid w:val="0042164F"/>
    <w:rsid w:val="00421EB0"/>
    <w:rsid w:val="00422270"/>
    <w:rsid w:val="00422956"/>
    <w:rsid w:val="00422B31"/>
    <w:rsid w:val="00423618"/>
    <w:rsid w:val="004239DF"/>
    <w:rsid w:val="00423FD6"/>
    <w:rsid w:val="0042426C"/>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11F"/>
    <w:rsid w:val="0044155C"/>
    <w:rsid w:val="004418E3"/>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CD"/>
    <w:rsid w:val="00454BDE"/>
    <w:rsid w:val="00454C79"/>
    <w:rsid w:val="00454D5C"/>
    <w:rsid w:val="00456601"/>
    <w:rsid w:val="00456656"/>
    <w:rsid w:val="00456E9B"/>
    <w:rsid w:val="00457955"/>
    <w:rsid w:val="00457FF1"/>
    <w:rsid w:val="00461450"/>
    <w:rsid w:val="00461BFD"/>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606"/>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072"/>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B4D"/>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97D00"/>
    <w:rsid w:val="005A1B4F"/>
    <w:rsid w:val="005A1E82"/>
    <w:rsid w:val="005A1E97"/>
    <w:rsid w:val="005A2454"/>
    <w:rsid w:val="005A27A8"/>
    <w:rsid w:val="005A2A9B"/>
    <w:rsid w:val="005A3CCD"/>
    <w:rsid w:val="005A40A1"/>
    <w:rsid w:val="005A445E"/>
    <w:rsid w:val="005A4A78"/>
    <w:rsid w:val="005A5610"/>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268"/>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432"/>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0C58"/>
    <w:rsid w:val="006010A4"/>
    <w:rsid w:val="00602E3A"/>
    <w:rsid w:val="00603302"/>
    <w:rsid w:val="006034A7"/>
    <w:rsid w:val="00603F0A"/>
    <w:rsid w:val="00604275"/>
    <w:rsid w:val="00604673"/>
    <w:rsid w:val="00604847"/>
    <w:rsid w:val="006048BD"/>
    <w:rsid w:val="00604D12"/>
    <w:rsid w:val="006054DE"/>
    <w:rsid w:val="00606178"/>
    <w:rsid w:val="00606669"/>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752"/>
    <w:rsid w:val="0062093A"/>
    <w:rsid w:val="00621C92"/>
    <w:rsid w:val="0062322C"/>
    <w:rsid w:val="006240F9"/>
    <w:rsid w:val="006243CF"/>
    <w:rsid w:val="00626A53"/>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618"/>
    <w:rsid w:val="00640DFF"/>
    <w:rsid w:val="006415C2"/>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CAC"/>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2D5B"/>
    <w:rsid w:val="006930A3"/>
    <w:rsid w:val="006933C9"/>
    <w:rsid w:val="0069348D"/>
    <w:rsid w:val="00694383"/>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170"/>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E90"/>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DE5"/>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6BEE"/>
    <w:rsid w:val="00706DA1"/>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BAF"/>
    <w:rsid w:val="00776DF4"/>
    <w:rsid w:val="00776ECF"/>
    <w:rsid w:val="00777FEA"/>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6125"/>
    <w:rsid w:val="007A6186"/>
    <w:rsid w:val="007A68BF"/>
    <w:rsid w:val="007A6C83"/>
    <w:rsid w:val="007A7007"/>
    <w:rsid w:val="007A70F0"/>
    <w:rsid w:val="007A7158"/>
    <w:rsid w:val="007A7ACB"/>
    <w:rsid w:val="007A7D77"/>
    <w:rsid w:val="007A7F24"/>
    <w:rsid w:val="007B0104"/>
    <w:rsid w:val="007B0CAF"/>
    <w:rsid w:val="007B1026"/>
    <w:rsid w:val="007B16C9"/>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176"/>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70E"/>
    <w:rsid w:val="007F1E2C"/>
    <w:rsid w:val="007F2CE5"/>
    <w:rsid w:val="007F2D82"/>
    <w:rsid w:val="007F3A0F"/>
    <w:rsid w:val="007F43AF"/>
    <w:rsid w:val="007F465B"/>
    <w:rsid w:val="007F4F66"/>
    <w:rsid w:val="007F514D"/>
    <w:rsid w:val="007F5C28"/>
    <w:rsid w:val="007F6371"/>
    <w:rsid w:val="007F6572"/>
    <w:rsid w:val="007F70A4"/>
    <w:rsid w:val="007F72B6"/>
    <w:rsid w:val="007F738F"/>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B3E"/>
    <w:rsid w:val="00817033"/>
    <w:rsid w:val="00817678"/>
    <w:rsid w:val="00817DA0"/>
    <w:rsid w:val="008200CA"/>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ED5"/>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4DA"/>
    <w:rsid w:val="008865C6"/>
    <w:rsid w:val="00886783"/>
    <w:rsid w:val="00886795"/>
    <w:rsid w:val="00886D21"/>
    <w:rsid w:val="0088734C"/>
    <w:rsid w:val="00887C45"/>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60B0"/>
    <w:rsid w:val="008961D9"/>
    <w:rsid w:val="00896A4B"/>
    <w:rsid w:val="00896A59"/>
    <w:rsid w:val="00896EFA"/>
    <w:rsid w:val="008970C1"/>
    <w:rsid w:val="008977C3"/>
    <w:rsid w:val="00897A28"/>
    <w:rsid w:val="00897B62"/>
    <w:rsid w:val="00897C3C"/>
    <w:rsid w:val="00897D49"/>
    <w:rsid w:val="008A0D59"/>
    <w:rsid w:val="008A0DEF"/>
    <w:rsid w:val="008A0F40"/>
    <w:rsid w:val="008A1A70"/>
    <w:rsid w:val="008A1E00"/>
    <w:rsid w:val="008A1FDB"/>
    <w:rsid w:val="008A201E"/>
    <w:rsid w:val="008A2041"/>
    <w:rsid w:val="008A2363"/>
    <w:rsid w:val="008A283A"/>
    <w:rsid w:val="008A28CA"/>
    <w:rsid w:val="008A2B9A"/>
    <w:rsid w:val="008A3196"/>
    <w:rsid w:val="008A325C"/>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4F37"/>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A87"/>
    <w:rsid w:val="008F7CEA"/>
    <w:rsid w:val="008F7F50"/>
    <w:rsid w:val="00900846"/>
    <w:rsid w:val="009008D9"/>
    <w:rsid w:val="00900932"/>
    <w:rsid w:val="00900B95"/>
    <w:rsid w:val="00900EAA"/>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1EC"/>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17CD"/>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87EA3"/>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5201"/>
    <w:rsid w:val="009A5AC6"/>
    <w:rsid w:val="009A60BB"/>
    <w:rsid w:val="009A6AB4"/>
    <w:rsid w:val="009A70B3"/>
    <w:rsid w:val="009A780E"/>
    <w:rsid w:val="009A781D"/>
    <w:rsid w:val="009A78F4"/>
    <w:rsid w:val="009B0437"/>
    <w:rsid w:val="009B064C"/>
    <w:rsid w:val="009B0807"/>
    <w:rsid w:val="009B097E"/>
    <w:rsid w:val="009B09A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707"/>
    <w:rsid w:val="009E2AF5"/>
    <w:rsid w:val="009E2C4A"/>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629"/>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0FBB"/>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6227"/>
    <w:rsid w:val="00A46545"/>
    <w:rsid w:val="00A46C45"/>
    <w:rsid w:val="00A46CE4"/>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E2F"/>
    <w:rsid w:val="00A53FAE"/>
    <w:rsid w:val="00A54416"/>
    <w:rsid w:val="00A54851"/>
    <w:rsid w:val="00A56490"/>
    <w:rsid w:val="00A56CDF"/>
    <w:rsid w:val="00A57777"/>
    <w:rsid w:val="00A603D6"/>
    <w:rsid w:val="00A62109"/>
    <w:rsid w:val="00A629BC"/>
    <w:rsid w:val="00A62A97"/>
    <w:rsid w:val="00A62CBF"/>
    <w:rsid w:val="00A63468"/>
    <w:rsid w:val="00A63476"/>
    <w:rsid w:val="00A63864"/>
    <w:rsid w:val="00A63DD0"/>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AC7"/>
    <w:rsid w:val="00AA3DF6"/>
    <w:rsid w:val="00AA3E68"/>
    <w:rsid w:val="00AA4C28"/>
    <w:rsid w:val="00AA57E7"/>
    <w:rsid w:val="00AA5C4A"/>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5183"/>
    <w:rsid w:val="00AD5633"/>
    <w:rsid w:val="00AD57DD"/>
    <w:rsid w:val="00AD6196"/>
    <w:rsid w:val="00AD6249"/>
    <w:rsid w:val="00AD6743"/>
    <w:rsid w:val="00AD748C"/>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2A5D"/>
    <w:rsid w:val="00B43516"/>
    <w:rsid w:val="00B43EC2"/>
    <w:rsid w:val="00B444DF"/>
    <w:rsid w:val="00B45243"/>
    <w:rsid w:val="00B45524"/>
    <w:rsid w:val="00B4580D"/>
    <w:rsid w:val="00B458DE"/>
    <w:rsid w:val="00B466DE"/>
    <w:rsid w:val="00B46708"/>
    <w:rsid w:val="00B46D69"/>
    <w:rsid w:val="00B470EF"/>
    <w:rsid w:val="00B47380"/>
    <w:rsid w:val="00B47509"/>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2C2"/>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DDC"/>
    <w:rsid w:val="00B9234B"/>
    <w:rsid w:val="00B925D4"/>
    <w:rsid w:val="00B92738"/>
    <w:rsid w:val="00B928E2"/>
    <w:rsid w:val="00B931F3"/>
    <w:rsid w:val="00B93D50"/>
    <w:rsid w:val="00B94204"/>
    <w:rsid w:val="00B9429D"/>
    <w:rsid w:val="00B94B7B"/>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258"/>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0CD"/>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335"/>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D79"/>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971"/>
    <w:rsid w:val="00C46D24"/>
    <w:rsid w:val="00C5050E"/>
    <w:rsid w:val="00C505BF"/>
    <w:rsid w:val="00C50CC7"/>
    <w:rsid w:val="00C50EB1"/>
    <w:rsid w:val="00C51773"/>
    <w:rsid w:val="00C5184D"/>
    <w:rsid w:val="00C51934"/>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73"/>
    <w:rsid w:val="00C877A0"/>
    <w:rsid w:val="00C918DD"/>
    <w:rsid w:val="00C91AEF"/>
    <w:rsid w:val="00C91DB5"/>
    <w:rsid w:val="00C921A6"/>
    <w:rsid w:val="00C931B5"/>
    <w:rsid w:val="00C933DC"/>
    <w:rsid w:val="00C9345F"/>
    <w:rsid w:val="00C936F9"/>
    <w:rsid w:val="00C94BF2"/>
    <w:rsid w:val="00C950EA"/>
    <w:rsid w:val="00C9533C"/>
    <w:rsid w:val="00C95AB0"/>
    <w:rsid w:val="00C95C24"/>
    <w:rsid w:val="00C96005"/>
    <w:rsid w:val="00C9678B"/>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830"/>
    <w:rsid w:val="00CC7AEE"/>
    <w:rsid w:val="00CC7C4D"/>
    <w:rsid w:val="00CD0361"/>
    <w:rsid w:val="00CD036C"/>
    <w:rsid w:val="00CD03E3"/>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4464"/>
    <w:rsid w:val="00CE5F3A"/>
    <w:rsid w:val="00CE6996"/>
    <w:rsid w:val="00CE6D23"/>
    <w:rsid w:val="00CE72B9"/>
    <w:rsid w:val="00CE73E0"/>
    <w:rsid w:val="00CE752E"/>
    <w:rsid w:val="00CE783C"/>
    <w:rsid w:val="00CF0CC0"/>
    <w:rsid w:val="00CF1715"/>
    <w:rsid w:val="00CF18E6"/>
    <w:rsid w:val="00CF1BA2"/>
    <w:rsid w:val="00CF1FD9"/>
    <w:rsid w:val="00CF2558"/>
    <w:rsid w:val="00CF28A3"/>
    <w:rsid w:val="00CF3324"/>
    <w:rsid w:val="00CF3508"/>
    <w:rsid w:val="00CF387C"/>
    <w:rsid w:val="00CF3AAF"/>
    <w:rsid w:val="00CF3DD8"/>
    <w:rsid w:val="00CF4C86"/>
    <w:rsid w:val="00CF4EE4"/>
    <w:rsid w:val="00CF587C"/>
    <w:rsid w:val="00CF5A19"/>
    <w:rsid w:val="00CF5AA0"/>
    <w:rsid w:val="00CF5D2A"/>
    <w:rsid w:val="00CF621D"/>
    <w:rsid w:val="00CF681C"/>
    <w:rsid w:val="00CF692C"/>
    <w:rsid w:val="00CF740D"/>
    <w:rsid w:val="00CF7DD7"/>
    <w:rsid w:val="00D00630"/>
    <w:rsid w:val="00D00D75"/>
    <w:rsid w:val="00D0138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8F6"/>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205F"/>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1DD0"/>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54ED"/>
    <w:rsid w:val="00D665E5"/>
    <w:rsid w:val="00D666A6"/>
    <w:rsid w:val="00D67523"/>
    <w:rsid w:val="00D677A6"/>
    <w:rsid w:val="00D677FE"/>
    <w:rsid w:val="00D6782A"/>
    <w:rsid w:val="00D701A1"/>
    <w:rsid w:val="00D70917"/>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1AD"/>
    <w:rsid w:val="00D84F5D"/>
    <w:rsid w:val="00D85402"/>
    <w:rsid w:val="00D866D2"/>
    <w:rsid w:val="00D8701C"/>
    <w:rsid w:val="00D879BD"/>
    <w:rsid w:val="00D87CCD"/>
    <w:rsid w:val="00D87E93"/>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9A5"/>
    <w:rsid w:val="00DA4CB5"/>
    <w:rsid w:val="00DA4F26"/>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364"/>
    <w:rsid w:val="00DC24D9"/>
    <w:rsid w:val="00DC2762"/>
    <w:rsid w:val="00DC393B"/>
    <w:rsid w:val="00DC3A03"/>
    <w:rsid w:val="00DC3AEC"/>
    <w:rsid w:val="00DC3B67"/>
    <w:rsid w:val="00DC3E10"/>
    <w:rsid w:val="00DC4256"/>
    <w:rsid w:val="00DC48BE"/>
    <w:rsid w:val="00DC5329"/>
    <w:rsid w:val="00DC714E"/>
    <w:rsid w:val="00DC77D8"/>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5E17"/>
    <w:rsid w:val="00E068B8"/>
    <w:rsid w:val="00E07133"/>
    <w:rsid w:val="00E07C0A"/>
    <w:rsid w:val="00E10803"/>
    <w:rsid w:val="00E11245"/>
    <w:rsid w:val="00E1127E"/>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AC6"/>
    <w:rsid w:val="00E23428"/>
    <w:rsid w:val="00E23464"/>
    <w:rsid w:val="00E23C3E"/>
    <w:rsid w:val="00E24516"/>
    <w:rsid w:val="00E24916"/>
    <w:rsid w:val="00E2502E"/>
    <w:rsid w:val="00E25847"/>
    <w:rsid w:val="00E25A5D"/>
    <w:rsid w:val="00E25FD8"/>
    <w:rsid w:val="00E266E9"/>
    <w:rsid w:val="00E26960"/>
    <w:rsid w:val="00E26B3B"/>
    <w:rsid w:val="00E26D5A"/>
    <w:rsid w:val="00E27201"/>
    <w:rsid w:val="00E2720B"/>
    <w:rsid w:val="00E274A6"/>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5A7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639A"/>
    <w:rsid w:val="00E86FD3"/>
    <w:rsid w:val="00E873CC"/>
    <w:rsid w:val="00E875CE"/>
    <w:rsid w:val="00E876F8"/>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A48"/>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9FB"/>
    <w:rsid w:val="00EA5CF6"/>
    <w:rsid w:val="00EA5D95"/>
    <w:rsid w:val="00EA6163"/>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337C"/>
    <w:rsid w:val="00F13C62"/>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4CF8"/>
    <w:rsid w:val="00F25390"/>
    <w:rsid w:val="00F2611C"/>
    <w:rsid w:val="00F26224"/>
    <w:rsid w:val="00F26B4E"/>
    <w:rsid w:val="00F2706B"/>
    <w:rsid w:val="00F274FD"/>
    <w:rsid w:val="00F30582"/>
    <w:rsid w:val="00F30968"/>
    <w:rsid w:val="00F311D3"/>
    <w:rsid w:val="00F3142C"/>
    <w:rsid w:val="00F31625"/>
    <w:rsid w:val="00F318AE"/>
    <w:rsid w:val="00F32852"/>
    <w:rsid w:val="00F32D9E"/>
    <w:rsid w:val="00F33320"/>
    <w:rsid w:val="00F34156"/>
    <w:rsid w:val="00F3434A"/>
    <w:rsid w:val="00F3435E"/>
    <w:rsid w:val="00F34744"/>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1FE1"/>
    <w:rsid w:val="00F72CB7"/>
    <w:rsid w:val="00F72ED2"/>
    <w:rsid w:val="00F733ED"/>
    <w:rsid w:val="00F735FD"/>
    <w:rsid w:val="00F73956"/>
    <w:rsid w:val="00F73BD3"/>
    <w:rsid w:val="00F74091"/>
    <w:rsid w:val="00F7579F"/>
    <w:rsid w:val="00F75910"/>
    <w:rsid w:val="00F768F2"/>
    <w:rsid w:val="00F76F71"/>
    <w:rsid w:val="00F77234"/>
    <w:rsid w:val="00F774C2"/>
    <w:rsid w:val="00F779A0"/>
    <w:rsid w:val="00F77F7B"/>
    <w:rsid w:val="00F81390"/>
    <w:rsid w:val="00F813F9"/>
    <w:rsid w:val="00F81673"/>
    <w:rsid w:val="00F81691"/>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CD8"/>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1E25"/>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30"/>
    <w:rsid w:val="00FC7B87"/>
    <w:rsid w:val="00FD0697"/>
    <w:rsid w:val="00FD0EDA"/>
    <w:rsid w:val="00FD2727"/>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6A0"/>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6748963">
      <w:bodyDiv w:val="1"/>
      <w:marLeft w:val="0"/>
      <w:marRight w:val="0"/>
      <w:marTop w:val="0"/>
      <w:marBottom w:val="0"/>
      <w:divBdr>
        <w:top w:val="none" w:sz="0" w:space="0" w:color="auto"/>
        <w:left w:val="none" w:sz="0" w:space="0" w:color="auto"/>
        <w:bottom w:val="none" w:sz="0" w:space="0" w:color="auto"/>
        <w:right w:val="none" w:sz="0" w:space="0" w:color="auto"/>
      </w:divBdr>
      <w:divsChild>
        <w:div w:id="1253050576">
          <w:marLeft w:val="360"/>
          <w:marRight w:val="0"/>
          <w:marTop w:val="200"/>
          <w:marBottom w:val="0"/>
          <w:divBdr>
            <w:top w:val="none" w:sz="0" w:space="0" w:color="auto"/>
            <w:left w:val="none" w:sz="0" w:space="0" w:color="auto"/>
            <w:bottom w:val="none" w:sz="0" w:space="0" w:color="auto"/>
            <w:right w:val="none" w:sz="0" w:space="0" w:color="auto"/>
          </w:divBdr>
        </w:div>
        <w:div w:id="610403134">
          <w:marLeft w:val="1080"/>
          <w:marRight w:val="0"/>
          <w:marTop w:val="100"/>
          <w:marBottom w:val="0"/>
          <w:divBdr>
            <w:top w:val="none" w:sz="0" w:space="0" w:color="auto"/>
            <w:left w:val="none" w:sz="0" w:space="0" w:color="auto"/>
            <w:bottom w:val="none" w:sz="0" w:space="0" w:color="auto"/>
            <w:right w:val="none" w:sz="0" w:space="0" w:color="auto"/>
          </w:divBdr>
        </w:div>
        <w:div w:id="1712923068">
          <w:marLeft w:val="1080"/>
          <w:marRight w:val="0"/>
          <w:marTop w:val="100"/>
          <w:marBottom w:val="0"/>
          <w:divBdr>
            <w:top w:val="none" w:sz="0" w:space="0" w:color="auto"/>
            <w:left w:val="none" w:sz="0" w:space="0" w:color="auto"/>
            <w:bottom w:val="none" w:sz="0" w:space="0" w:color="auto"/>
            <w:right w:val="none" w:sz="0" w:space="0" w:color="auto"/>
          </w:divBdr>
        </w:div>
        <w:div w:id="2107188625">
          <w:marLeft w:val="360"/>
          <w:marRight w:val="0"/>
          <w:marTop w:val="200"/>
          <w:marBottom w:val="0"/>
          <w:divBdr>
            <w:top w:val="none" w:sz="0" w:space="0" w:color="auto"/>
            <w:left w:val="none" w:sz="0" w:space="0" w:color="auto"/>
            <w:bottom w:val="none" w:sz="0" w:space="0" w:color="auto"/>
            <w:right w:val="none" w:sz="0" w:space="0" w:color="auto"/>
          </w:divBdr>
        </w:div>
        <w:div w:id="376900873">
          <w:marLeft w:val="1080"/>
          <w:marRight w:val="0"/>
          <w:marTop w:val="100"/>
          <w:marBottom w:val="0"/>
          <w:divBdr>
            <w:top w:val="none" w:sz="0" w:space="0" w:color="auto"/>
            <w:left w:val="none" w:sz="0" w:space="0" w:color="auto"/>
            <w:bottom w:val="none" w:sz="0" w:space="0" w:color="auto"/>
            <w:right w:val="none" w:sz="0" w:space="0" w:color="auto"/>
          </w:divBdr>
        </w:div>
      </w:divsChild>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781618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47037750">
      <w:bodyDiv w:val="1"/>
      <w:marLeft w:val="0"/>
      <w:marRight w:val="0"/>
      <w:marTop w:val="0"/>
      <w:marBottom w:val="0"/>
      <w:divBdr>
        <w:top w:val="none" w:sz="0" w:space="0" w:color="auto"/>
        <w:left w:val="none" w:sz="0" w:space="0" w:color="auto"/>
        <w:bottom w:val="none" w:sz="0" w:space="0" w:color="auto"/>
        <w:right w:val="none" w:sz="0" w:space="0" w:color="auto"/>
      </w:divBdr>
      <w:divsChild>
        <w:div w:id="409738287">
          <w:marLeft w:val="360"/>
          <w:marRight w:val="0"/>
          <w:marTop w:val="200"/>
          <w:marBottom w:val="0"/>
          <w:divBdr>
            <w:top w:val="none" w:sz="0" w:space="0" w:color="auto"/>
            <w:left w:val="none" w:sz="0" w:space="0" w:color="auto"/>
            <w:bottom w:val="none" w:sz="0" w:space="0" w:color="auto"/>
            <w:right w:val="none" w:sz="0" w:space="0" w:color="auto"/>
          </w:divBdr>
        </w:div>
        <w:div w:id="499736680">
          <w:marLeft w:val="1080"/>
          <w:marRight w:val="0"/>
          <w:marTop w:val="100"/>
          <w:marBottom w:val="0"/>
          <w:divBdr>
            <w:top w:val="none" w:sz="0" w:space="0" w:color="auto"/>
            <w:left w:val="none" w:sz="0" w:space="0" w:color="auto"/>
            <w:bottom w:val="none" w:sz="0" w:space="0" w:color="auto"/>
            <w:right w:val="none" w:sz="0" w:space="0" w:color="auto"/>
          </w:divBdr>
        </w:div>
        <w:div w:id="1562712688">
          <w:marLeft w:val="360"/>
          <w:marRight w:val="0"/>
          <w:marTop w:val="200"/>
          <w:marBottom w:val="0"/>
          <w:divBdr>
            <w:top w:val="none" w:sz="0" w:space="0" w:color="auto"/>
            <w:left w:val="none" w:sz="0" w:space="0" w:color="auto"/>
            <w:bottom w:val="none" w:sz="0" w:space="0" w:color="auto"/>
            <w:right w:val="none" w:sz="0" w:space="0" w:color="auto"/>
          </w:divBdr>
        </w:div>
        <w:div w:id="1424300202">
          <w:marLeft w:val="360"/>
          <w:marRight w:val="0"/>
          <w:marTop w:val="200"/>
          <w:marBottom w:val="0"/>
          <w:divBdr>
            <w:top w:val="none" w:sz="0" w:space="0" w:color="auto"/>
            <w:left w:val="none" w:sz="0" w:space="0" w:color="auto"/>
            <w:bottom w:val="none" w:sz="0" w:space="0" w:color="auto"/>
            <w:right w:val="none" w:sz="0" w:space="0" w:color="auto"/>
          </w:divBdr>
        </w:div>
        <w:div w:id="879362983">
          <w:marLeft w:val="360"/>
          <w:marRight w:val="0"/>
          <w:marTop w:val="200"/>
          <w:marBottom w:val="0"/>
          <w:divBdr>
            <w:top w:val="none" w:sz="0" w:space="0" w:color="auto"/>
            <w:left w:val="none" w:sz="0" w:space="0" w:color="auto"/>
            <w:bottom w:val="none" w:sz="0" w:space="0" w:color="auto"/>
            <w:right w:val="none" w:sz="0" w:space="0" w:color="auto"/>
          </w:divBdr>
        </w:div>
        <w:div w:id="2073118012">
          <w:marLeft w:val="360"/>
          <w:marRight w:val="0"/>
          <w:marTop w:val="200"/>
          <w:marBottom w:val="0"/>
          <w:divBdr>
            <w:top w:val="none" w:sz="0" w:space="0" w:color="auto"/>
            <w:left w:val="none" w:sz="0" w:space="0" w:color="auto"/>
            <w:bottom w:val="none" w:sz="0" w:space="0" w:color="auto"/>
            <w:right w:val="none" w:sz="0" w:space="0" w:color="auto"/>
          </w:divBdr>
        </w:div>
        <w:div w:id="1841457293">
          <w:marLeft w:val="360"/>
          <w:marRight w:val="0"/>
          <w:marTop w:val="200"/>
          <w:marBottom w:val="0"/>
          <w:divBdr>
            <w:top w:val="none" w:sz="0" w:space="0" w:color="auto"/>
            <w:left w:val="none" w:sz="0" w:space="0" w:color="auto"/>
            <w:bottom w:val="none" w:sz="0" w:space="0" w:color="auto"/>
            <w:right w:val="none" w:sz="0" w:space="0" w:color="auto"/>
          </w:divBdr>
        </w:div>
      </w:divsChild>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39966919">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0338699">
      <w:bodyDiv w:val="1"/>
      <w:marLeft w:val="0"/>
      <w:marRight w:val="0"/>
      <w:marTop w:val="0"/>
      <w:marBottom w:val="0"/>
      <w:divBdr>
        <w:top w:val="none" w:sz="0" w:space="0" w:color="auto"/>
        <w:left w:val="none" w:sz="0" w:space="0" w:color="auto"/>
        <w:bottom w:val="none" w:sz="0" w:space="0" w:color="auto"/>
        <w:right w:val="none" w:sz="0" w:space="0" w:color="auto"/>
      </w:divBdr>
      <w:divsChild>
        <w:div w:id="1095445049">
          <w:marLeft w:val="360"/>
          <w:marRight w:val="0"/>
          <w:marTop w:val="200"/>
          <w:marBottom w:val="0"/>
          <w:divBdr>
            <w:top w:val="none" w:sz="0" w:space="0" w:color="auto"/>
            <w:left w:val="none" w:sz="0" w:space="0" w:color="auto"/>
            <w:bottom w:val="none" w:sz="0" w:space="0" w:color="auto"/>
            <w:right w:val="none" w:sz="0" w:space="0" w:color="auto"/>
          </w:divBdr>
        </w:div>
        <w:div w:id="77408245">
          <w:marLeft w:val="1080"/>
          <w:marRight w:val="0"/>
          <w:marTop w:val="100"/>
          <w:marBottom w:val="0"/>
          <w:divBdr>
            <w:top w:val="none" w:sz="0" w:space="0" w:color="auto"/>
            <w:left w:val="none" w:sz="0" w:space="0" w:color="auto"/>
            <w:bottom w:val="none" w:sz="0" w:space="0" w:color="auto"/>
            <w:right w:val="none" w:sz="0" w:space="0" w:color="auto"/>
          </w:divBdr>
        </w:div>
        <w:div w:id="303852963">
          <w:marLeft w:val="1080"/>
          <w:marRight w:val="0"/>
          <w:marTop w:val="100"/>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0617438">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8101246">
      <w:bodyDiv w:val="1"/>
      <w:marLeft w:val="0"/>
      <w:marRight w:val="0"/>
      <w:marTop w:val="0"/>
      <w:marBottom w:val="0"/>
      <w:divBdr>
        <w:top w:val="none" w:sz="0" w:space="0" w:color="auto"/>
        <w:left w:val="none" w:sz="0" w:space="0" w:color="auto"/>
        <w:bottom w:val="none" w:sz="0" w:space="0" w:color="auto"/>
        <w:right w:val="none" w:sz="0" w:space="0" w:color="auto"/>
      </w:divBdr>
      <w:divsChild>
        <w:div w:id="2146309455">
          <w:marLeft w:val="360"/>
          <w:marRight w:val="0"/>
          <w:marTop w:val="200"/>
          <w:marBottom w:val="0"/>
          <w:divBdr>
            <w:top w:val="none" w:sz="0" w:space="0" w:color="auto"/>
            <w:left w:val="none" w:sz="0" w:space="0" w:color="auto"/>
            <w:bottom w:val="none" w:sz="0" w:space="0" w:color="auto"/>
            <w:right w:val="none" w:sz="0" w:space="0" w:color="auto"/>
          </w:divBdr>
        </w:div>
        <w:div w:id="1219707250">
          <w:marLeft w:val="360"/>
          <w:marRight w:val="0"/>
          <w:marTop w:val="200"/>
          <w:marBottom w:val="0"/>
          <w:divBdr>
            <w:top w:val="none" w:sz="0" w:space="0" w:color="auto"/>
            <w:left w:val="none" w:sz="0" w:space="0" w:color="auto"/>
            <w:bottom w:val="none" w:sz="0" w:space="0" w:color="auto"/>
            <w:right w:val="none" w:sz="0" w:space="0" w:color="auto"/>
          </w:divBdr>
        </w:div>
        <w:div w:id="1057514809">
          <w:marLeft w:val="360"/>
          <w:marRight w:val="0"/>
          <w:marTop w:val="200"/>
          <w:marBottom w:val="0"/>
          <w:divBdr>
            <w:top w:val="none" w:sz="0" w:space="0" w:color="auto"/>
            <w:left w:val="none" w:sz="0" w:space="0" w:color="auto"/>
            <w:bottom w:val="none" w:sz="0" w:space="0" w:color="auto"/>
            <w:right w:val="none" w:sz="0" w:space="0" w:color="auto"/>
          </w:divBdr>
        </w:div>
      </w:divsChild>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2753329">
      <w:bodyDiv w:val="1"/>
      <w:marLeft w:val="0"/>
      <w:marRight w:val="0"/>
      <w:marTop w:val="0"/>
      <w:marBottom w:val="0"/>
      <w:divBdr>
        <w:top w:val="none" w:sz="0" w:space="0" w:color="auto"/>
        <w:left w:val="none" w:sz="0" w:space="0" w:color="auto"/>
        <w:bottom w:val="none" w:sz="0" w:space="0" w:color="auto"/>
        <w:right w:val="none" w:sz="0" w:space="0" w:color="auto"/>
      </w:divBdr>
      <w:divsChild>
        <w:div w:id="1535194556">
          <w:marLeft w:val="360"/>
          <w:marRight w:val="0"/>
          <w:marTop w:val="2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13A6A-F977-4606-A268-D0C577945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4</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11087</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2</cp:revision>
  <cp:lastPrinted>2010-01-07T15:23:00Z</cp:lastPrinted>
  <dcterms:created xsi:type="dcterms:W3CDTF">2020-08-07T08:33:00Z</dcterms:created>
  <dcterms:modified xsi:type="dcterms:W3CDTF">2020-08-07T08:33:00Z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